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FB6" w:rsidRDefault="00BC1FB6" w:rsidP="00301357">
      <w:pPr>
        <w:rPr>
          <w:rFonts w:ascii="Arial" w:hAnsi="Arial" w:cs="Arial"/>
          <w:b/>
          <w:sz w:val="32"/>
          <w:szCs w:val="32"/>
        </w:rPr>
      </w:pPr>
      <w:bookmarkStart w:id="0" w:name="_GoBack"/>
      <w:bookmarkEnd w:id="0"/>
    </w:p>
    <w:p w:rsidR="00301357" w:rsidRDefault="00301357" w:rsidP="00301357">
      <w:pPr>
        <w:jc w:val="center"/>
        <w:rPr>
          <w:rFonts w:ascii="Arial" w:hAnsi="Arial" w:cs="Arial"/>
          <w:b/>
          <w:sz w:val="32"/>
          <w:szCs w:val="32"/>
        </w:rPr>
      </w:pPr>
      <w:r>
        <w:rPr>
          <w:rFonts w:ascii="Arial" w:hAnsi="Arial" w:cs="Arial"/>
          <w:b/>
          <w:sz w:val="32"/>
          <w:szCs w:val="32"/>
        </w:rPr>
        <w:t>NETTLEHAM PARISH COUNCIL</w:t>
      </w:r>
    </w:p>
    <w:p w:rsidR="00301357" w:rsidRPr="00444CAF" w:rsidRDefault="0000635A" w:rsidP="00301357">
      <w:pPr>
        <w:jc w:val="center"/>
        <w:rPr>
          <w:rFonts w:ascii="Arial" w:hAnsi="Arial" w:cs="Arial"/>
          <w:b/>
          <w:sz w:val="32"/>
          <w:szCs w:val="32"/>
        </w:rPr>
      </w:pPr>
      <w:r>
        <w:rPr>
          <w:rFonts w:ascii="Arial" w:hAnsi="Arial" w:cs="Arial"/>
          <w:b/>
          <w:sz w:val="32"/>
          <w:szCs w:val="32"/>
        </w:rPr>
        <w:t xml:space="preserve"> </w:t>
      </w:r>
      <w:r w:rsidR="00301357" w:rsidRPr="00444CAF">
        <w:rPr>
          <w:rFonts w:ascii="Arial" w:hAnsi="Arial" w:cs="Arial"/>
          <w:b/>
          <w:sz w:val="32"/>
          <w:szCs w:val="32"/>
        </w:rPr>
        <w:t>INVESTMENT &amp; BORROWING</w:t>
      </w:r>
      <w:r w:rsidR="00444CAF">
        <w:rPr>
          <w:rFonts w:ascii="Arial" w:hAnsi="Arial" w:cs="Arial"/>
          <w:b/>
          <w:sz w:val="32"/>
          <w:szCs w:val="32"/>
        </w:rPr>
        <w:t xml:space="preserve"> STRATEGY </w:t>
      </w:r>
    </w:p>
    <w:p w:rsidR="00301357" w:rsidRPr="0046699F" w:rsidRDefault="00444CAF" w:rsidP="00301357">
      <w:pPr>
        <w:jc w:val="center"/>
        <w:rPr>
          <w:rFonts w:ascii="Arial" w:hAnsi="Arial" w:cs="Arial"/>
          <w:b/>
          <w:sz w:val="32"/>
          <w:szCs w:val="32"/>
        </w:rPr>
      </w:pPr>
      <w:r>
        <w:rPr>
          <w:rFonts w:ascii="Arial" w:hAnsi="Arial" w:cs="Arial"/>
          <w:b/>
          <w:sz w:val="32"/>
          <w:szCs w:val="32"/>
        </w:rPr>
        <w:t xml:space="preserve"> 2021</w:t>
      </w:r>
      <w:r w:rsidR="00301357" w:rsidRPr="00444CAF">
        <w:rPr>
          <w:rFonts w:ascii="Arial" w:hAnsi="Arial" w:cs="Arial"/>
          <w:b/>
          <w:sz w:val="32"/>
          <w:szCs w:val="32"/>
        </w:rPr>
        <w:t xml:space="preserve"> - 2023</w:t>
      </w:r>
    </w:p>
    <w:p w:rsidR="00301357" w:rsidRPr="00711FC8" w:rsidRDefault="00301357" w:rsidP="00301357">
      <w:pPr>
        <w:pStyle w:val="NoSpacing"/>
        <w:ind w:left="426"/>
        <w:jc w:val="both"/>
        <w:rPr>
          <w:rFonts w:ascii="Arial" w:hAnsi="Arial" w:cs="Arial"/>
          <w:b/>
          <w:sz w:val="24"/>
          <w:szCs w:val="24"/>
        </w:rPr>
      </w:pPr>
      <w:r>
        <w:rPr>
          <w:rFonts w:ascii="Arial" w:hAnsi="Arial" w:cs="Arial"/>
          <w:b/>
          <w:sz w:val="24"/>
          <w:szCs w:val="24"/>
        </w:rPr>
        <w:t>1.   Introduction</w:t>
      </w:r>
    </w:p>
    <w:p w:rsidR="00301357" w:rsidRPr="004967D6" w:rsidRDefault="00301357" w:rsidP="00301357">
      <w:pPr>
        <w:pStyle w:val="NoSpacing"/>
        <w:tabs>
          <w:tab w:val="left" w:pos="567"/>
        </w:tabs>
        <w:ind w:left="426"/>
        <w:jc w:val="both"/>
        <w:rPr>
          <w:rFonts w:ascii="Arial" w:hAnsi="Arial" w:cs="Arial"/>
          <w:b/>
          <w:sz w:val="24"/>
          <w:szCs w:val="24"/>
        </w:rPr>
      </w:pPr>
      <w:r>
        <w:rPr>
          <w:rFonts w:ascii="Arial" w:hAnsi="Arial" w:cs="Arial"/>
          <w:sz w:val="24"/>
          <w:szCs w:val="24"/>
        </w:rPr>
        <w:t xml:space="preserve">Nettleham Parish Council is aware that its investments during 2021/22 will exceed £100,000 and </w:t>
      </w:r>
      <w:r w:rsidRPr="00711FC8">
        <w:rPr>
          <w:rFonts w:ascii="Arial" w:hAnsi="Arial" w:cs="Arial"/>
          <w:sz w:val="24"/>
          <w:szCs w:val="24"/>
        </w:rPr>
        <w:t>acknowledges the importance</w:t>
      </w:r>
      <w:r>
        <w:rPr>
          <w:rFonts w:ascii="Arial" w:hAnsi="Arial" w:cs="Arial"/>
          <w:sz w:val="24"/>
          <w:szCs w:val="24"/>
        </w:rPr>
        <w:t xml:space="preserve"> of prudently investing surplus </w:t>
      </w:r>
      <w:r w:rsidRPr="00711FC8">
        <w:rPr>
          <w:rFonts w:ascii="Arial" w:hAnsi="Arial" w:cs="Arial"/>
          <w:sz w:val="24"/>
          <w:szCs w:val="24"/>
        </w:rPr>
        <w:t>funds held on behalf of the community.</w:t>
      </w:r>
      <w:r>
        <w:rPr>
          <w:rFonts w:ascii="Arial" w:hAnsi="Arial" w:cs="Arial"/>
          <w:sz w:val="24"/>
          <w:szCs w:val="24"/>
        </w:rPr>
        <w:t xml:space="preserve"> </w:t>
      </w:r>
    </w:p>
    <w:p w:rsidR="00301357" w:rsidRPr="004967D6" w:rsidRDefault="00301357" w:rsidP="00301357">
      <w:pPr>
        <w:pStyle w:val="NoSpacing"/>
        <w:ind w:left="426"/>
        <w:jc w:val="both"/>
        <w:rPr>
          <w:rFonts w:ascii="Arial" w:hAnsi="Arial" w:cs="Arial"/>
          <w:sz w:val="16"/>
          <w:szCs w:val="16"/>
        </w:rPr>
      </w:pPr>
    </w:p>
    <w:p w:rsidR="00301357" w:rsidRDefault="00301357" w:rsidP="00301357">
      <w:pPr>
        <w:pStyle w:val="NoSpacing"/>
        <w:ind w:left="426"/>
        <w:jc w:val="both"/>
        <w:rPr>
          <w:rFonts w:ascii="Arial" w:hAnsi="Arial" w:cs="Arial"/>
          <w:sz w:val="24"/>
          <w:szCs w:val="24"/>
        </w:rPr>
      </w:pPr>
      <w:r>
        <w:rPr>
          <w:rFonts w:ascii="Arial" w:hAnsi="Arial" w:cs="Arial"/>
          <w:sz w:val="24"/>
          <w:szCs w:val="24"/>
        </w:rPr>
        <w:t>In preparing its</w:t>
      </w:r>
      <w:r w:rsidRPr="00E90B6B">
        <w:rPr>
          <w:rFonts w:ascii="Arial" w:hAnsi="Arial" w:cs="Arial"/>
          <w:sz w:val="24"/>
          <w:szCs w:val="24"/>
        </w:rPr>
        <w:t xml:space="preserve"> strategy the Council is required, under Section 15(1) of the Local Government Act 2003 to have regard to such Guidance as the Secretary of State may issue. </w:t>
      </w:r>
    </w:p>
    <w:p w:rsidR="00301357" w:rsidRPr="004967D6" w:rsidRDefault="00301357" w:rsidP="00301357">
      <w:pPr>
        <w:pStyle w:val="NoSpacing"/>
        <w:ind w:left="426"/>
        <w:jc w:val="both"/>
        <w:rPr>
          <w:rFonts w:ascii="Arial" w:hAnsi="Arial" w:cs="Arial"/>
          <w:sz w:val="16"/>
          <w:szCs w:val="16"/>
        </w:rPr>
      </w:pPr>
    </w:p>
    <w:p w:rsidR="00301357" w:rsidRPr="00E90B6B" w:rsidRDefault="00301357" w:rsidP="00301357">
      <w:pPr>
        <w:pStyle w:val="NoSpacing"/>
        <w:ind w:left="426"/>
        <w:jc w:val="both"/>
        <w:rPr>
          <w:rFonts w:ascii="Arial" w:hAnsi="Arial" w:cs="Arial"/>
          <w:sz w:val="24"/>
          <w:szCs w:val="24"/>
        </w:rPr>
      </w:pPr>
      <w:r w:rsidRPr="00E90B6B">
        <w:rPr>
          <w:rFonts w:ascii="Arial" w:hAnsi="Arial" w:cs="Arial"/>
          <w:sz w:val="24"/>
          <w:szCs w:val="24"/>
        </w:rPr>
        <w:t xml:space="preserve">The current Statutory Guidance on Local Government Investments (3rd Edition) </w:t>
      </w:r>
      <w:r>
        <w:rPr>
          <w:rFonts w:ascii="Arial" w:hAnsi="Arial" w:cs="Arial"/>
          <w:sz w:val="24"/>
          <w:szCs w:val="24"/>
        </w:rPr>
        <w:t>came into force on</w:t>
      </w:r>
      <w:r w:rsidRPr="00E90B6B">
        <w:rPr>
          <w:rFonts w:ascii="Arial" w:hAnsi="Arial" w:cs="Arial"/>
          <w:sz w:val="24"/>
          <w:szCs w:val="24"/>
        </w:rPr>
        <w:t>1 April 2018.</w:t>
      </w:r>
    </w:p>
    <w:p w:rsidR="00301357" w:rsidRDefault="00301357" w:rsidP="00301357">
      <w:pPr>
        <w:pStyle w:val="NoSpacing"/>
        <w:ind w:left="426"/>
        <w:jc w:val="both"/>
        <w:rPr>
          <w:rFonts w:ascii="Arial" w:hAnsi="Arial" w:cs="Arial"/>
          <w:sz w:val="24"/>
          <w:szCs w:val="24"/>
        </w:rPr>
      </w:pPr>
    </w:p>
    <w:p w:rsidR="00301357" w:rsidRPr="00FA51A7" w:rsidRDefault="00301357" w:rsidP="00301357">
      <w:pPr>
        <w:pStyle w:val="NoSpacing"/>
        <w:ind w:left="426"/>
        <w:jc w:val="both"/>
        <w:rPr>
          <w:rFonts w:ascii="Arial" w:hAnsi="Arial" w:cs="Arial"/>
          <w:b/>
          <w:sz w:val="24"/>
          <w:szCs w:val="24"/>
        </w:rPr>
      </w:pPr>
      <w:r>
        <w:rPr>
          <w:rFonts w:ascii="Arial" w:hAnsi="Arial" w:cs="Arial"/>
          <w:b/>
          <w:sz w:val="24"/>
          <w:szCs w:val="24"/>
        </w:rPr>
        <w:t xml:space="preserve">2.   </w:t>
      </w:r>
      <w:r w:rsidRPr="00FA51A7">
        <w:rPr>
          <w:rFonts w:ascii="Arial" w:hAnsi="Arial" w:cs="Arial"/>
          <w:b/>
          <w:sz w:val="24"/>
          <w:szCs w:val="24"/>
        </w:rPr>
        <w:t>T</w:t>
      </w:r>
      <w:r>
        <w:rPr>
          <w:rFonts w:ascii="Arial" w:hAnsi="Arial" w:cs="Arial"/>
          <w:b/>
          <w:sz w:val="24"/>
          <w:szCs w:val="24"/>
        </w:rPr>
        <w:t>he</w:t>
      </w:r>
      <w:r w:rsidRPr="00FA51A7">
        <w:rPr>
          <w:rFonts w:ascii="Arial" w:hAnsi="Arial" w:cs="Arial"/>
          <w:b/>
          <w:sz w:val="24"/>
          <w:szCs w:val="24"/>
        </w:rPr>
        <w:t xml:space="preserve"> statutory guidance applies:</w:t>
      </w:r>
    </w:p>
    <w:p w:rsidR="00301357" w:rsidRDefault="00301357" w:rsidP="00301357">
      <w:pPr>
        <w:pStyle w:val="NoSpacing"/>
        <w:numPr>
          <w:ilvl w:val="0"/>
          <w:numId w:val="5"/>
        </w:numPr>
        <w:ind w:left="426" w:firstLine="0"/>
        <w:jc w:val="both"/>
        <w:rPr>
          <w:rFonts w:ascii="Arial" w:hAnsi="Arial" w:cs="Arial"/>
          <w:sz w:val="24"/>
          <w:szCs w:val="24"/>
        </w:rPr>
      </w:pPr>
      <w:r>
        <w:rPr>
          <w:rFonts w:ascii="Arial" w:hAnsi="Arial" w:cs="Arial"/>
          <w:sz w:val="24"/>
          <w:szCs w:val="24"/>
        </w:rPr>
        <w:t>To all local authorities, including Parish Councils;</w:t>
      </w:r>
    </w:p>
    <w:p w:rsidR="00444CAF" w:rsidRDefault="00301357" w:rsidP="00301357">
      <w:pPr>
        <w:pStyle w:val="NoSpacing"/>
        <w:numPr>
          <w:ilvl w:val="0"/>
          <w:numId w:val="5"/>
        </w:numPr>
        <w:ind w:left="426" w:firstLine="0"/>
        <w:jc w:val="both"/>
        <w:rPr>
          <w:rFonts w:ascii="Arial" w:hAnsi="Arial" w:cs="Arial"/>
          <w:sz w:val="24"/>
          <w:szCs w:val="24"/>
        </w:rPr>
      </w:pPr>
      <w:r>
        <w:rPr>
          <w:rFonts w:ascii="Arial" w:hAnsi="Arial" w:cs="Arial"/>
          <w:sz w:val="24"/>
          <w:szCs w:val="24"/>
        </w:rPr>
        <w:t>Providing the Council’s total investments exceed or are expected to exceed £100,000 at</w:t>
      </w:r>
      <w:r w:rsidRPr="00135273">
        <w:rPr>
          <w:rFonts w:ascii="Arial" w:hAnsi="Arial" w:cs="Arial"/>
          <w:sz w:val="24"/>
          <w:szCs w:val="24"/>
        </w:rPr>
        <w:t xml:space="preserve"> </w:t>
      </w:r>
    </w:p>
    <w:p w:rsidR="00301357" w:rsidRPr="00135273" w:rsidRDefault="00301357" w:rsidP="00444CAF">
      <w:pPr>
        <w:pStyle w:val="NoSpacing"/>
        <w:ind w:left="426" w:firstLine="294"/>
        <w:jc w:val="both"/>
        <w:rPr>
          <w:rFonts w:ascii="Arial" w:hAnsi="Arial" w:cs="Arial"/>
          <w:sz w:val="24"/>
          <w:szCs w:val="24"/>
        </w:rPr>
      </w:pPr>
      <w:r w:rsidRPr="00135273">
        <w:rPr>
          <w:rFonts w:ascii="Arial" w:hAnsi="Arial" w:cs="Arial"/>
          <w:sz w:val="24"/>
          <w:szCs w:val="24"/>
        </w:rPr>
        <w:t>any time during the financial year</w:t>
      </w:r>
      <w:r>
        <w:rPr>
          <w:rFonts w:ascii="Arial" w:hAnsi="Arial" w:cs="Arial"/>
          <w:sz w:val="24"/>
          <w:szCs w:val="24"/>
        </w:rPr>
        <w:t>.</w:t>
      </w:r>
    </w:p>
    <w:p w:rsidR="00301357" w:rsidRPr="003A47F4" w:rsidRDefault="00301357" w:rsidP="00301357">
      <w:pPr>
        <w:pStyle w:val="NoSpacing"/>
        <w:ind w:left="426"/>
        <w:jc w:val="both"/>
        <w:rPr>
          <w:rFonts w:ascii="Arial" w:hAnsi="Arial" w:cs="Arial"/>
          <w:sz w:val="16"/>
          <w:szCs w:val="16"/>
        </w:rPr>
      </w:pPr>
    </w:p>
    <w:p w:rsidR="00301357" w:rsidRDefault="00301357" w:rsidP="00301357">
      <w:pPr>
        <w:pStyle w:val="NoSpacing"/>
        <w:ind w:left="426"/>
        <w:jc w:val="both"/>
        <w:rPr>
          <w:rFonts w:ascii="Arial" w:hAnsi="Arial" w:cs="Arial"/>
          <w:sz w:val="24"/>
          <w:szCs w:val="24"/>
        </w:rPr>
      </w:pPr>
      <w:r>
        <w:rPr>
          <w:rFonts w:ascii="Arial" w:hAnsi="Arial" w:cs="Arial"/>
          <w:sz w:val="24"/>
          <w:szCs w:val="24"/>
        </w:rPr>
        <w:t>The guidance recommends that a council produces an Annual Investment Strategy which sets out its policy for managing the investments and giving priority to the liquidity and security.</w:t>
      </w:r>
    </w:p>
    <w:p w:rsidR="00301357" w:rsidRDefault="00301357" w:rsidP="00301357">
      <w:pPr>
        <w:pStyle w:val="NoSpacing"/>
        <w:ind w:left="426"/>
        <w:jc w:val="both"/>
        <w:rPr>
          <w:rFonts w:ascii="Arial" w:hAnsi="Arial" w:cs="Arial"/>
          <w:sz w:val="24"/>
          <w:szCs w:val="24"/>
        </w:rPr>
      </w:pPr>
    </w:p>
    <w:p w:rsidR="00301357" w:rsidRPr="004967D6" w:rsidRDefault="00301357" w:rsidP="00301357">
      <w:pPr>
        <w:pStyle w:val="NoSpacing"/>
        <w:ind w:left="426"/>
        <w:jc w:val="both"/>
        <w:rPr>
          <w:rFonts w:ascii="Arial" w:hAnsi="Arial" w:cs="Arial"/>
          <w:b/>
          <w:sz w:val="24"/>
          <w:szCs w:val="24"/>
        </w:rPr>
      </w:pPr>
      <w:r>
        <w:rPr>
          <w:rFonts w:ascii="Arial" w:hAnsi="Arial" w:cs="Arial"/>
          <w:b/>
          <w:sz w:val="24"/>
          <w:szCs w:val="24"/>
        </w:rPr>
        <w:t xml:space="preserve">3.   </w:t>
      </w:r>
      <w:r w:rsidRPr="00C44DFC">
        <w:rPr>
          <w:rFonts w:ascii="Arial" w:hAnsi="Arial" w:cs="Arial"/>
          <w:b/>
          <w:sz w:val="24"/>
          <w:szCs w:val="24"/>
        </w:rPr>
        <w:t>Investment Objectives</w:t>
      </w:r>
    </w:p>
    <w:p w:rsidR="00301357" w:rsidRDefault="00301357" w:rsidP="00301357">
      <w:pPr>
        <w:pStyle w:val="NoSpacing"/>
        <w:ind w:left="426"/>
        <w:jc w:val="both"/>
        <w:rPr>
          <w:rFonts w:ascii="Arial" w:hAnsi="Arial" w:cs="Arial"/>
          <w:sz w:val="24"/>
          <w:szCs w:val="24"/>
        </w:rPr>
      </w:pPr>
      <w:r>
        <w:rPr>
          <w:rFonts w:ascii="Arial" w:hAnsi="Arial" w:cs="Arial"/>
          <w:sz w:val="24"/>
          <w:szCs w:val="24"/>
        </w:rPr>
        <w:t>The Council’s investment priorities are:</w:t>
      </w:r>
    </w:p>
    <w:p w:rsidR="00301357" w:rsidRDefault="00301357" w:rsidP="00301357">
      <w:pPr>
        <w:pStyle w:val="NoSpacing"/>
        <w:numPr>
          <w:ilvl w:val="0"/>
          <w:numId w:val="6"/>
        </w:numPr>
        <w:ind w:left="426" w:firstLine="0"/>
        <w:jc w:val="both"/>
        <w:rPr>
          <w:rFonts w:ascii="Arial" w:hAnsi="Arial" w:cs="Arial"/>
          <w:sz w:val="24"/>
          <w:szCs w:val="24"/>
        </w:rPr>
      </w:pPr>
      <w:r>
        <w:rPr>
          <w:rFonts w:ascii="Arial" w:hAnsi="Arial" w:cs="Arial"/>
          <w:sz w:val="24"/>
          <w:szCs w:val="24"/>
        </w:rPr>
        <w:t>the security of reserves and its liquidity of its investments;</w:t>
      </w:r>
    </w:p>
    <w:p w:rsidR="00444CAF" w:rsidRDefault="00301357" w:rsidP="00301357">
      <w:pPr>
        <w:pStyle w:val="NoSpacing"/>
        <w:numPr>
          <w:ilvl w:val="0"/>
          <w:numId w:val="6"/>
        </w:numPr>
        <w:ind w:left="426" w:firstLine="0"/>
        <w:jc w:val="both"/>
        <w:rPr>
          <w:rFonts w:ascii="Arial" w:hAnsi="Arial" w:cs="Arial"/>
          <w:sz w:val="24"/>
          <w:szCs w:val="24"/>
        </w:rPr>
      </w:pPr>
      <w:r>
        <w:rPr>
          <w:rFonts w:ascii="Arial" w:hAnsi="Arial" w:cs="Arial"/>
          <w:sz w:val="24"/>
          <w:szCs w:val="24"/>
        </w:rPr>
        <w:t xml:space="preserve">to achieve the optimum return on its investments commensurate with proper levels of </w:t>
      </w:r>
      <w:r w:rsidR="00444CAF">
        <w:rPr>
          <w:rFonts w:ascii="Arial" w:hAnsi="Arial" w:cs="Arial"/>
          <w:sz w:val="24"/>
          <w:szCs w:val="24"/>
        </w:rPr>
        <w:t xml:space="preserve">  </w:t>
      </w:r>
    </w:p>
    <w:p w:rsidR="00301357" w:rsidRDefault="00301357" w:rsidP="009A72AC">
      <w:pPr>
        <w:pStyle w:val="NoSpacing"/>
        <w:ind w:left="426" w:firstLine="294"/>
        <w:jc w:val="both"/>
        <w:rPr>
          <w:rFonts w:ascii="Arial" w:hAnsi="Arial" w:cs="Arial"/>
          <w:sz w:val="24"/>
          <w:szCs w:val="24"/>
        </w:rPr>
      </w:pPr>
      <w:r>
        <w:rPr>
          <w:rFonts w:ascii="Arial" w:hAnsi="Arial" w:cs="Arial"/>
          <w:sz w:val="24"/>
          <w:szCs w:val="24"/>
        </w:rPr>
        <w:t>security and liquidity;</w:t>
      </w:r>
    </w:p>
    <w:p w:rsidR="003E05A2" w:rsidRDefault="00301357" w:rsidP="003E05A2">
      <w:pPr>
        <w:pStyle w:val="NoSpacing"/>
        <w:numPr>
          <w:ilvl w:val="0"/>
          <w:numId w:val="6"/>
        </w:numPr>
        <w:ind w:left="426" w:firstLine="0"/>
        <w:jc w:val="both"/>
        <w:rPr>
          <w:rFonts w:ascii="Arial" w:hAnsi="Arial" w:cs="Arial"/>
          <w:sz w:val="24"/>
          <w:szCs w:val="24"/>
        </w:rPr>
      </w:pPr>
      <w:r>
        <w:rPr>
          <w:rFonts w:ascii="Arial" w:hAnsi="Arial" w:cs="Arial"/>
          <w:sz w:val="24"/>
          <w:szCs w:val="24"/>
        </w:rPr>
        <w:t xml:space="preserve">all investments </w:t>
      </w:r>
      <w:r w:rsidR="003E05A2">
        <w:rPr>
          <w:rFonts w:ascii="Arial" w:hAnsi="Arial" w:cs="Arial"/>
          <w:sz w:val="24"/>
          <w:szCs w:val="24"/>
        </w:rPr>
        <w:t>will be made in sterling;</w:t>
      </w:r>
    </w:p>
    <w:p w:rsidR="00BB66EE" w:rsidRDefault="003E05A2" w:rsidP="003E05A2">
      <w:pPr>
        <w:pStyle w:val="NoSpacing"/>
        <w:numPr>
          <w:ilvl w:val="0"/>
          <w:numId w:val="6"/>
        </w:numPr>
        <w:ind w:left="426" w:firstLine="0"/>
        <w:jc w:val="both"/>
        <w:rPr>
          <w:rFonts w:ascii="Arial" w:hAnsi="Arial" w:cs="Arial"/>
          <w:sz w:val="24"/>
          <w:szCs w:val="24"/>
        </w:rPr>
      </w:pPr>
      <w:r>
        <w:rPr>
          <w:rFonts w:ascii="Arial" w:hAnsi="Arial" w:cs="Arial"/>
          <w:sz w:val="24"/>
          <w:szCs w:val="24"/>
        </w:rPr>
        <w:t>t</w:t>
      </w:r>
      <w:r w:rsidRPr="003E05A2">
        <w:rPr>
          <w:rFonts w:ascii="Arial" w:hAnsi="Arial" w:cs="Arial"/>
          <w:sz w:val="24"/>
          <w:szCs w:val="24"/>
        </w:rPr>
        <w:t>he Council will</w:t>
      </w:r>
      <w:r w:rsidR="00301357" w:rsidRPr="003E05A2">
        <w:rPr>
          <w:rFonts w:ascii="Arial" w:hAnsi="Arial" w:cs="Arial"/>
          <w:sz w:val="24"/>
          <w:szCs w:val="24"/>
        </w:rPr>
        <w:t xml:space="preserve"> also seek investment opportunities that </w:t>
      </w:r>
      <w:r w:rsidR="00BB66EE">
        <w:rPr>
          <w:rFonts w:ascii="Arial" w:hAnsi="Arial" w:cs="Arial"/>
          <w:sz w:val="24"/>
          <w:szCs w:val="24"/>
        </w:rPr>
        <w:t xml:space="preserve">are ‘ethical’ and </w:t>
      </w:r>
      <w:r w:rsidR="00301357" w:rsidRPr="003E05A2">
        <w:rPr>
          <w:rFonts w:ascii="Arial" w:hAnsi="Arial" w:cs="Arial"/>
          <w:sz w:val="24"/>
          <w:szCs w:val="24"/>
        </w:rPr>
        <w:t xml:space="preserve">contribute </w:t>
      </w:r>
    </w:p>
    <w:p w:rsidR="00301357" w:rsidRPr="003E05A2" w:rsidRDefault="00301357" w:rsidP="00BB66EE">
      <w:pPr>
        <w:pStyle w:val="NoSpacing"/>
        <w:ind w:left="720"/>
        <w:jc w:val="both"/>
        <w:rPr>
          <w:rFonts w:ascii="Arial" w:hAnsi="Arial" w:cs="Arial"/>
          <w:sz w:val="24"/>
          <w:szCs w:val="24"/>
        </w:rPr>
      </w:pPr>
      <w:r w:rsidRPr="003E05A2">
        <w:rPr>
          <w:rFonts w:ascii="Arial" w:hAnsi="Arial" w:cs="Arial"/>
          <w:sz w:val="24"/>
          <w:szCs w:val="24"/>
        </w:rPr>
        <w:t xml:space="preserve">positively </w:t>
      </w:r>
      <w:r w:rsidR="00BB66EE">
        <w:rPr>
          <w:rFonts w:ascii="Arial" w:hAnsi="Arial" w:cs="Arial"/>
          <w:sz w:val="24"/>
          <w:szCs w:val="24"/>
        </w:rPr>
        <w:t xml:space="preserve">to the </w:t>
      </w:r>
      <w:r w:rsidRPr="003E05A2">
        <w:rPr>
          <w:rFonts w:ascii="Arial" w:hAnsi="Arial" w:cs="Arial"/>
          <w:sz w:val="24"/>
          <w:szCs w:val="24"/>
        </w:rPr>
        <w:t>environment alongside consideration of yield; subject to such investments complying with the statutory guidance in this document.</w:t>
      </w:r>
    </w:p>
    <w:p w:rsidR="00301357" w:rsidRPr="003A47F4" w:rsidRDefault="00301357" w:rsidP="00301357">
      <w:pPr>
        <w:pStyle w:val="NoSpacing"/>
        <w:ind w:left="426"/>
        <w:jc w:val="both"/>
        <w:rPr>
          <w:rFonts w:ascii="Arial" w:hAnsi="Arial" w:cs="Arial"/>
          <w:sz w:val="16"/>
          <w:szCs w:val="16"/>
        </w:rPr>
      </w:pPr>
    </w:p>
    <w:p w:rsidR="00301357" w:rsidRPr="00C44DFC" w:rsidRDefault="00301357" w:rsidP="00301357">
      <w:pPr>
        <w:pStyle w:val="NoSpacing"/>
        <w:ind w:left="426"/>
        <w:jc w:val="both"/>
        <w:rPr>
          <w:rFonts w:ascii="Arial" w:hAnsi="Arial" w:cs="Arial"/>
          <w:sz w:val="24"/>
          <w:szCs w:val="24"/>
        </w:rPr>
      </w:pPr>
      <w:r>
        <w:rPr>
          <w:rFonts w:ascii="Arial" w:hAnsi="Arial" w:cs="Arial"/>
          <w:sz w:val="24"/>
          <w:szCs w:val="24"/>
        </w:rPr>
        <w:t>The Department for Communities and Local Government maintains that borrowing of monies purely to invest or to lend and make a return, is unlawful and this Council will not engage in such activity.</w:t>
      </w:r>
    </w:p>
    <w:p w:rsidR="00301357" w:rsidRDefault="00301357" w:rsidP="00301357">
      <w:pPr>
        <w:pStyle w:val="NoSpacing"/>
        <w:ind w:left="426"/>
        <w:jc w:val="both"/>
        <w:rPr>
          <w:rFonts w:ascii="Arial" w:hAnsi="Arial" w:cs="Arial"/>
          <w:sz w:val="24"/>
          <w:szCs w:val="24"/>
        </w:rPr>
      </w:pPr>
    </w:p>
    <w:p w:rsidR="00301357" w:rsidRDefault="00301357" w:rsidP="00301357">
      <w:pPr>
        <w:pStyle w:val="NoSpacing"/>
        <w:ind w:left="426"/>
        <w:jc w:val="both"/>
        <w:rPr>
          <w:rFonts w:ascii="Arial" w:hAnsi="Arial" w:cs="Arial"/>
          <w:sz w:val="24"/>
          <w:szCs w:val="24"/>
        </w:rPr>
      </w:pPr>
      <w:r>
        <w:rPr>
          <w:rFonts w:ascii="Arial" w:hAnsi="Arial" w:cs="Arial"/>
          <w:b/>
          <w:sz w:val="24"/>
          <w:szCs w:val="24"/>
        </w:rPr>
        <w:t xml:space="preserve">4.   </w:t>
      </w:r>
      <w:r w:rsidRPr="00AC6033">
        <w:rPr>
          <w:rFonts w:ascii="Arial" w:hAnsi="Arial" w:cs="Arial"/>
          <w:b/>
          <w:sz w:val="24"/>
          <w:szCs w:val="24"/>
        </w:rPr>
        <w:t>Specified Investments</w:t>
      </w:r>
      <w:r>
        <w:rPr>
          <w:rFonts w:ascii="Arial" w:hAnsi="Arial" w:cs="Arial"/>
          <w:sz w:val="24"/>
          <w:szCs w:val="24"/>
        </w:rPr>
        <w:t xml:space="preserve"> - are those offering high security and high liquidity, made in sterling and with maturity of no more than one year.  Investments placed with the UK Government, a UK Local Authority, or a Town or Parish Council will automatically be specified investments.</w:t>
      </w:r>
    </w:p>
    <w:p w:rsidR="00301357" w:rsidRPr="004C22D9" w:rsidRDefault="00301357" w:rsidP="00301357">
      <w:pPr>
        <w:pStyle w:val="NoSpacing"/>
        <w:ind w:left="426"/>
        <w:jc w:val="both"/>
        <w:rPr>
          <w:rFonts w:ascii="Arial" w:hAnsi="Arial" w:cs="Arial"/>
          <w:sz w:val="16"/>
          <w:szCs w:val="16"/>
        </w:rPr>
      </w:pPr>
    </w:p>
    <w:p w:rsidR="00301357" w:rsidRDefault="00301357" w:rsidP="00301357">
      <w:pPr>
        <w:pStyle w:val="NoSpacing"/>
        <w:ind w:left="426"/>
        <w:jc w:val="both"/>
        <w:rPr>
          <w:rFonts w:ascii="Arial" w:hAnsi="Arial" w:cs="Arial"/>
          <w:sz w:val="24"/>
          <w:szCs w:val="24"/>
        </w:rPr>
      </w:pPr>
      <w:r>
        <w:rPr>
          <w:rFonts w:ascii="Arial" w:hAnsi="Arial" w:cs="Arial"/>
          <w:sz w:val="24"/>
          <w:szCs w:val="24"/>
        </w:rPr>
        <w:t>For the prudent management of its treasury balances and for maintaining sufficient levels of security and liquidity, the Council will use deposits with banks, building societies, local authorities or other public authorities.  To satisfy this strategy each bank must hold a UK banking licence.</w:t>
      </w:r>
    </w:p>
    <w:p w:rsidR="00301357" w:rsidRDefault="00301357" w:rsidP="00301357">
      <w:pPr>
        <w:pStyle w:val="NoSpacing"/>
        <w:ind w:left="426"/>
        <w:jc w:val="both"/>
        <w:rPr>
          <w:rFonts w:ascii="Arial" w:hAnsi="Arial" w:cs="Arial"/>
          <w:sz w:val="24"/>
          <w:szCs w:val="24"/>
        </w:rPr>
      </w:pPr>
    </w:p>
    <w:p w:rsidR="00301357" w:rsidRPr="00444CAF" w:rsidRDefault="00301357" w:rsidP="00301357">
      <w:pPr>
        <w:pStyle w:val="NoSpacing"/>
        <w:ind w:left="426"/>
        <w:jc w:val="both"/>
        <w:rPr>
          <w:rFonts w:ascii="Arial" w:hAnsi="Arial" w:cs="Arial"/>
          <w:b/>
          <w:sz w:val="24"/>
          <w:szCs w:val="24"/>
        </w:rPr>
      </w:pPr>
      <w:r w:rsidRPr="00444CAF">
        <w:rPr>
          <w:rFonts w:ascii="Arial" w:hAnsi="Arial" w:cs="Arial"/>
          <w:b/>
          <w:sz w:val="24"/>
          <w:szCs w:val="24"/>
        </w:rPr>
        <w:t>Nettleham Parish Council aims to arrange the following investments by 31/05/22:</w:t>
      </w:r>
    </w:p>
    <w:p w:rsidR="00301357" w:rsidRPr="00444CAF" w:rsidRDefault="00301357" w:rsidP="00301357">
      <w:pPr>
        <w:pStyle w:val="NoSpacing"/>
        <w:numPr>
          <w:ilvl w:val="0"/>
          <w:numId w:val="6"/>
        </w:numPr>
        <w:ind w:left="709" w:hanging="283"/>
        <w:jc w:val="both"/>
        <w:rPr>
          <w:rFonts w:ascii="Arial" w:hAnsi="Arial" w:cs="Arial"/>
          <w:sz w:val="24"/>
          <w:szCs w:val="24"/>
        </w:rPr>
      </w:pPr>
      <w:r w:rsidRPr="00444CAF">
        <w:rPr>
          <w:rFonts w:ascii="Arial" w:hAnsi="Arial" w:cs="Arial"/>
          <w:sz w:val="24"/>
          <w:szCs w:val="24"/>
        </w:rPr>
        <w:t>Longer term investment account with notice period not exceeding 1 year - £100,00</w:t>
      </w:r>
      <w:r w:rsidR="00073F71" w:rsidRPr="00444CAF">
        <w:rPr>
          <w:rFonts w:ascii="Arial" w:hAnsi="Arial" w:cs="Arial"/>
          <w:sz w:val="24"/>
          <w:szCs w:val="24"/>
        </w:rPr>
        <w:t>0</w:t>
      </w:r>
      <w:r w:rsidRPr="00444CAF">
        <w:rPr>
          <w:rFonts w:ascii="Arial" w:hAnsi="Arial" w:cs="Arial"/>
          <w:sz w:val="24"/>
          <w:szCs w:val="24"/>
        </w:rPr>
        <w:t xml:space="preserve">; </w:t>
      </w:r>
    </w:p>
    <w:p w:rsidR="00301357" w:rsidRPr="00444CAF" w:rsidRDefault="00301357" w:rsidP="00301357">
      <w:pPr>
        <w:pStyle w:val="NoSpacing"/>
        <w:numPr>
          <w:ilvl w:val="0"/>
          <w:numId w:val="6"/>
        </w:numPr>
        <w:ind w:left="709" w:hanging="283"/>
        <w:jc w:val="both"/>
        <w:rPr>
          <w:rFonts w:ascii="Arial" w:hAnsi="Arial" w:cs="Arial"/>
          <w:sz w:val="24"/>
          <w:szCs w:val="24"/>
        </w:rPr>
      </w:pPr>
      <w:r w:rsidRPr="00444CAF">
        <w:rPr>
          <w:rFonts w:ascii="Arial" w:hAnsi="Arial" w:cs="Arial"/>
          <w:sz w:val="24"/>
          <w:szCs w:val="24"/>
        </w:rPr>
        <w:t>Medium term investment with notice period not exceeding 30 days - £100,00</w:t>
      </w:r>
      <w:r w:rsidR="00073F71" w:rsidRPr="00444CAF">
        <w:rPr>
          <w:rFonts w:ascii="Arial" w:hAnsi="Arial" w:cs="Arial"/>
          <w:sz w:val="24"/>
          <w:szCs w:val="24"/>
        </w:rPr>
        <w:t>0</w:t>
      </w:r>
      <w:r w:rsidRPr="00444CAF">
        <w:rPr>
          <w:rFonts w:ascii="Arial" w:hAnsi="Arial" w:cs="Arial"/>
          <w:sz w:val="24"/>
          <w:szCs w:val="24"/>
        </w:rPr>
        <w:t>;</w:t>
      </w:r>
    </w:p>
    <w:p w:rsidR="00301357" w:rsidRPr="00444CAF" w:rsidRDefault="00301357" w:rsidP="00301357">
      <w:pPr>
        <w:pStyle w:val="NoSpacing"/>
        <w:numPr>
          <w:ilvl w:val="0"/>
          <w:numId w:val="6"/>
        </w:numPr>
        <w:ind w:left="709" w:hanging="283"/>
        <w:jc w:val="both"/>
        <w:rPr>
          <w:rFonts w:ascii="Arial" w:hAnsi="Arial" w:cs="Arial"/>
          <w:sz w:val="24"/>
          <w:szCs w:val="24"/>
        </w:rPr>
      </w:pPr>
      <w:r w:rsidRPr="00444CAF">
        <w:rPr>
          <w:rFonts w:ascii="Arial" w:hAnsi="Arial" w:cs="Arial"/>
          <w:sz w:val="24"/>
          <w:szCs w:val="24"/>
        </w:rPr>
        <w:t>Easy access (with interest) savings account with Cooperative bank;</w:t>
      </w:r>
    </w:p>
    <w:p w:rsidR="00301357" w:rsidRPr="00444CAF" w:rsidRDefault="00301357" w:rsidP="00301357">
      <w:pPr>
        <w:pStyle w:val="NoSpacing"/>
        <w:numPr>
          <w:ilvl w:val="0"/>
          <w:numId w:val="6"/>
        </w:numPr>
        <w:ind w:left="709" w:hanging="283"/>
        <w:jc w:val="both"/>
        <w:rPr>
          <w:rFonts w:ascii="Arial" w:hAnsi="Arial" w:cs="Arial"/>
          <w:sz w:val="24"/>
          <w:szCs w:val="24"/>
        </w:rPr>
      </w:pPr>
      <w:r w:rsidRPr="00444CAF">
        <w:rPr>
          <w:rFonts w:ascii="Arial" w:hAnsi="Arial" w:cs="Arial"/>
          <w:sz w:val="24"/>
          <w:szCs w:val="24"/>
        </w:rPr>
        <w:t xml:space="preserve">Easy access (with interest) savings account with cheque book facility;  </w:t>
      </w:r>
    </w:p>
    <w:p w:rsidR="00301357" w:rsidRDefault="00301357" w:rsidP="00301357">
      <w:pPr>
        <w:pStyle w:val="NoSpacing"/>
        <w:numPr>
          <w:ilvl w:val="0"/>
          <w:numId w:val="6"/>
        </w:numPr>
        <w:ind w:left="709" w:hanging="283"/>
        <w:jc w:val="both"/>
        <w:rPr>
          <w:rFonts w:ascii="Arial" w:hAnsi="Arial" w:cs="Arial"/>
          <w:sz w:val="24"/>
          <w:szCs w:val="24"/>
        </w:rPr>
      </w:pPr>
      <w:r w:rsidRPr="00444CAF">
        <w:rPr>
          <w:rFonts w:ascii="Arial" w:hAnsi="Arial" w:cs="Arial"/>
          <w:sz w:val="24"/>
          <w:szCs w:val="24"/>
        </w:rPr>
        <w:t>Day to day current account (with debit card) with Cooperative bank which will be topped up, by transferring funds from the Easy access (with interest) account as required.</w:t>
      </w:r>
    </w:p>
    <w:p w:rsidR="00176543" w:rsidRPr="00444CAF" w:rsidRDefault="00176543" w:rsidP="00176543">
      <w:pPr>
        <w:pStyle w:val="NoSpacing"/>
        <w:ind w:left="709"/>
        <w:jc w:val="both"/>
        <w:rPr>
          <w:rFonts w:ascii="Arial" w:hAnsi="Arial" w:cs="Arial"/>
          <w:sz w:val="24"/>
          <w:szCs w:val="24"/>
        </w:rPr>
      </w:pPr>
    </w:p>
    <w:p w:rsidR="00301357" w:rsidRPr="00444CAF" w:rsidRDefault="00301357" w:rsidP="00301357">
      <w:pPr>
        <w:pStyle w:val="NoSpacing"/>
        <w:ind w:left="426"/>
        <w:jc w:val="both"/>
        <w:rPr>
          <w:rFonts w:ascii="Arial" w:hAnsi="Arial" w:cs="Arial"/>
          <w:sz w:val="24"/>
          <w:szCs w:val="24"/>
        </w:rPr>
      </w:pPr>
    </w:p>
    <w:p w:rsidR="00301357" w:rsidRPr="00786CD1" w:rsidRDefault="00301357" w:rsidP="00301357">
      <w:pPr>
        <w:pStyle w:val="NoSpacing"/>
        <w:ind w:left="426"/>
        <w:jc w:val="both"/>
        <w:rPr>
          <w:rFonts w:ascii="Arial" w:hAnsi="Arial" w:cs="Arial"/>
          <w:sz w:val="24"/>
          <w:szCs w:val="24"/>
          <w:highlight w:val="yellow"/>
        </w:rPr>
      </w:pPr>
    </w:p>
    <w:p w:rsidR="00301357" w:rsidRDefault="00301357" w:rsidP="00301357">
      <w:pPr>
        <w:pStyle w:val="NoSpacing"/>
        <w:ind w:left="426"/>
        <w:jc w:val="both"/>
        <w:rPr>
          <w:rFonts w:ascii="Arial" w:hAnsi="Arial" w:cs="Arial"/>
          <w:sz w:val="24"/>
          <w:szCs w:val="24"/>
        </w:rPr>
      </w:pPr>
      <w:r>
        <w:rPr>
          <w:rFonts w:ascii="Arial" w:hAnsi="Arial" w:cs="Arial"/>
          <w:b/>
          <w:sz w:val="24"/>
          <w:szCs w:val="24"/>
        </w:rPr>
        <w:t xml:space="preserve">5.   </w:t>
      </w:r>
      <w:r w:rsidRPr="00135273">
        <w:rPr>
          <w:rFonts w:ascii="Arial" w:hAnsi="Arial" w:cs="Arial"/>
          <w:b/>
          <w:sz w:val="24"/>
          <w:szCs w:val="24"/>
        </w:rPr>
        <w:t>Non-Specified Investment</w:t>
      </w:r>
      <w:r>
        <w:rPr>
          <w:rFonts w:ascii="Arial" w:hAnsi="Arial" w:cs="Arial"/>
          <w:sz w:val="24"/>
          <w:szCs w:val="24"/>
        </w:rPr>
        <w:t xml:space="preserve"> – is any other type of investment where there can be a greater risk e.g. investment in money market, stocks and shares and where professional investment advice will likely be required.  </w:t>
      </w:r>
    </w:p>
    <w:p w:rsidR="00301357" w:rsidRPr="008549BC" w:rsidRDefault="00301357" w:rsidP="00301357">
      <w:pPr>
        <w:pStyle w:val="NoSpacing"/>
        <w:ind w:left="426"/>
        <w:jc w:val="both"/>
        <w:rPr>
          <w:rFonts w:ascii="Arial" w:hAnsi="Arial" w:cs="Arial"/>
          <w:sz w:val="16"/>
          <w:szCs w:val="16"/>
        </w:rPr>
      </w:pPr>
    </w:p>
    <w:p w:rsidR="00301357" w:rsidRDefault="00301357" w:rsidP="00301357">
      <w:pPr>
        <w:pStyle w:val="NoSpacing"/>
        <w:ind w:left="426"/>
        <w:jc w:val="both"/>
        <w:rPr>
          <w:rFonts w:ascii="Arial" w:hAnsi="Arial" w:cs="Arial"/>
          <w:sz w:val="24"/>
          <w:szCs w:val="24"/>
        </w:rPr>
      </w:pPr>
      <w:r>
        <w:rPr>
          <w:rFonts w:ascii="Arial" w:hAnsi="Arial" w:cs="Arial"/>
          <w:sz w:val="24"/>
          <w:szCs w:val="24"/>
        </w:rPr>
        <w:t>Given the unpredictability and uncertainty surrounding such investment, the Council will not use this type of investment.</w:t>
      </w:r>
    </w:p>
    <w:p w:rsidR="00301357" w:rsidRPr="00444CAF" w:rsidRDefault="00301357" w:rsidP="00301357">
      <w:pPr>
        <w:pStyle w:val="NoSpacing"/>
        <w:ind w:left="426"/>
        <w:jc w:val="both"/>
        <w:rPr>
          <w:rFonts w:ascii="Arial" w:hAnsi="Arial" w:cs="Arial"/>
          <w:sz w:val="16"/>
          <w:szCs w:val="16"/>
        </w:rPr>
      </w:pPr>
    </w:p>
    <w:p w:rsidR="00301357" w:rsidRPr="00A539B0" w:rsidRDefault="00301357" w:rsidP="00301357">
      <w:pPr>
        <w:pStyle w:val="NoSpacing"/>
        <w:ind w:left="426"/>
        <w:jc w:val="both"/>
        <w:rPr>
          <w:rFonts w:ascii="Arial" w:hAnsi="Arial" w:cs="Arial"/>
          <w:sz w:val="24"/>
          <w:szCs w:val="24"/>
        </w:rPr>
      </w:pPr>
      <w:r>
        <w:rPr>
          <w:rFonts w:ascii="Arial" w:hAnsi="Arial" w:cs="Arial"/>
          <w:b/>
          <w:sz w:val="24"/>
          <w:szCs w:val="24"/>
        </w:rPr>
        <w:t>6.</w:t>
      </w:r>
      <w:r>
        <w:rPr>
          <w:rFonts w:ascii="Arial" w:hAnsi="Arial" w:cs="Arial"/>
          <w:b/>
          <w:sz w:val="24"/>
          <w:szCs w:val="24"/>
        </w:rPr>
        <w:tab/>
        <w:t xml:space="preserve">Long term Investments – </w:t>
      </w:r>
      <w:r w:rsidRPr="00E51A40">
        <w:rPr>
          <w:rFonts w:ascii="Arial" w:hAnsi="Arial" w:cs="Arial"/>
          <w:sz w:val="24"/>
          <w:szCs w:val="24"/>
        </w:rPr>
        <w:t>these are defined as investments that are</w:t>
      </w:r>
      <w:r>
        <w:rPr>
          <w:rFonts w:ascii="Arial" w:hAnsi="Arial" w:cs="Arial"/>
          <w:sz w:val="24"/>
          <w:szCs w:val="24"/>
        </w:rPr>
        <w:t xml:space="preserve"> made for a period</w:t>
      </w:r>
      <w:r w:rsidRPr="00E51A40">
        <w:rPr>
          <w:rFonts w:ascii="Arial" w:hAnsi="Arial" w:cs="Arial"/>
          <w:sz w:val="24"/>
          <w:szCs w:val="24"/>
        </w:rPr>
        <w:t xml:space="preserve"> greater than 12 months</w:t>
      </w:r>
      <w:r>
        <w:rPr>
          <w:rFonts w:ascii="Arial" w:hAnsi="Arial" w:cs="Arial"/>
          <w:sz w:val="24"/>
          <w:szCs w:val="24"/>
        </w:rPr>
        <w:t>.  The Council does not currently hold any funds in long term investments and none are envisaged d</w:t>
      </w:r>
      <w:r w:rsidR="00444CAF">
        <w:rPr>
          <w:rFonts w:ascii="Arial" w:hAnsi="Arial" w:cs="Arial"/>
          <w:sz w:val="24"/>
          <w:szCs w:val="24"/>
        </w:rPr>
        <w:t>uring the financial years 2021 - 23</w:t>
      </w:r>
      <w:r>
        <w:rPr>
          <w:rFonts w:ascii="Arial" w:hAnsi="Arial" w:cs="Arial"/>
          <w:sz w:val="24"/>
          <w:szCs w:val="24"/>
        </w:rPr>
        <w:t>.</w:t>
      </w:r>
    </w:p>
    <w:p w:rsidR="00301357" w:rsidRPr="00444CAF" w:rsidRDefault="00301357" w:rsidP="00301357">
      <w:pPr>
        <w:pStyle w:val="NoSpacing"/>
        <w:ind w:left="426"/>
        <w:jc w:val="both"/>
        <w:rPr>
          <w:rFonts w:ascii="Arial" w:hAnsi="Arial" w:cs="Arial"/>
          <w:b/>
          <w:sz w:val="16"/>
          <w:szCs w:val="16"/>
        </w:rPr>
      </w:pPr>
    </w:p>
    <w:p w:rsidR="00301357" w:rsidRDefault="00301357" w:rsidP="00301357">
      <w:pPr>
        <w:pStyle w:val="NoSpacing"/>
        <w:ind w:left="426"/>
        <w:jc w:val="both"/>
        <w:rPr>
          <w:rFonts w:ascii="Arial" w:hAnsi="Arial" w:cs="Arial"/>
          <w:b/>
          <w:sz w:val="24"/>
          <w:szCs w:val="24"/>
        </w:rPr>
      </w:pPr>
      <w:r>
        <w:rPr>
          <w:rFonts w:ascii="Arial" w:hAnsi="Arial" w:cs="Arial"/>
          <w:b/>
          <w:sz w:val="24"/>
          <w:szCs w:val="24"/>
        </w:rPr>
        <w:t>7.    Loans</w:t>
      </w:r>
    </w:p>
    <w:p w:rsidR="00301357" w:rsidRPr="004C22D9" w:rsidRDefault="00301357" w:rsidP="00301357">
      <w:pPr>
        <w:pStyle w:val="NoSpacing"/>
        <w:ind w:left="426"/>
        <w:jc w:val="both"/>
        <w:rPr>
          <w:rFonts w:ascii="Arial" w:hAnsi="Arial" w:cs="Arial"/>
          <w:sz w:val="24"/>
          <w:szCs w:val="24"/>
        </w:rPr>
      </w:pPr>
      <w:r>
        <w:rPr>
          <w:rFonts w:ascii="Arial" w:hAnsi="Arial" w:cs="Arial"/>
          <w:sz w:val="24"/>
          <w:szCs w:val="24"/>
        </w:rPr>
        <w:t xml:space="preserve">The Council is currently developing plans for extension of the existing cemetery into the Swathe and depending upon the capital costs involved, may consider taking out a loan.  Generally, the Council would consider making a loan application with the Public Works Loan Board.  </w:t>
      </w:r>
      <w:r w:rsidRPr="00444CAF">
        <w:rPr>
          <w:rFonts w:ascii="Arial" w:eastAsia="Calibri" w:hAnsi="Arial" w:cs="Arial"/>
          <w:sz w:val="24"/>
          <w:szCs w:val="24"/>
        </w:rPr>
        <w:t>Any borrowing undertaken needs to be affordable and sustainable.  Before seeking agreement from the Parish Council to make an application for a loan, the Council will develop a business case setting out how the loan will be repaid, over the term e.g. via revenue generated from services provided or by including sufficient provision for loan payments, each year, in the Council’s precept submission.</w:t>
      </w:r>
    </w:p>
    <w:p w:rsidR="00301357" w:rsidRPr="00444CAF" w:rsidRDefault="00301357" w:rsidP="00301357">
      <w:pPr>
        <w:pStyle w:val="NoSpacing"/>
        <w:ind w:left="426"/>
        <w:jc w:val="both"/>
        <w:rPr>
          <w:rFonts w:ascii="Arial" w:hAnsi="Arial" w:cs="Arial"/>
          <w:sz w:val="16"/>
          <w:szCs w:val="16"/>
        </w:rPr>
      </w:pPr>
    </w:p>
    <w:p w:rsidR="00301357" w:rsidRDefault="00301357" w:rsidP="00301357">
      <w:pPr>
        <w:pStyle w:val="NoSpacing"/>
        <w:ind w:left="426"/>
        <w:jc w:val="both"/>
        <w:rPr>
          <w:rFonts w:ascii="Arial" w:hAnsi="Arial" w:cs="Arial"/>
          <w:b/>
          <w:sz w:val="24"/>
          <w:szCs w:val="24"/>
        </w:rPr>
      </w:pPr>
      <w:r>
        <w:rPr>
          <w:rFonts w:ascii="Arial" w:hAnsi="Arial" w:cs="Arial"/>
          <w:b/>
          <w:sz w:val="24"/>
          <w:szCs w:val="24"/>
        </w:rPr>
        <w:t>8.   Investment Approval</w:t>
      </w:r>
    </w:p>
    <w:p w:rsidR="00301357" w:rsidRDefault="00301357" w:rsidP="00301357">
      <w:pPr>
        <w:pStyle w:val="NoSpacing"/>
        <w:ind w:left="426"/>
        <w:jc w:val="both"/>
        <w:rPr>
          <w:rFonts w:ascii="Arial" w:hAnsi="Arial" w:cs="Arial"/>
          <w:sz w:val="24"/>
          <w:szCs w:val="24"/>
        </w:rPr>
      </w:pPr>
      <w:r>
        <w:rPr>
          <w:rFonts w:ascii="Arial" w:hAnsi="Arial" w:cs="Arial"/>
          <w:sz w:val="24"/>
          <w:szCs w:val="24"/>
        </w:rPr>
        <w:t>The Council will consider and make investments, in accordance with the Annual Investment Strategy, Financial Regulations and Government Guidance.  These investments will be recorded at the Annual meeting of the Parish Council.</w:t>
      </w:r>
    </w:p>
    <w:p w:rsidR="00301357" w:rsidRPr="00444CAF" w:rsidRDefault="00301357" w:rsidP="00301357">
      <w:pPr>
        <w:pStyle w:val="NoSpacing"/>
        <w:ind w:left="426"/>
        <w:jc w:val="both"/>
        <w:rPr>
          <w:rFonts w:ascii="Arial" w:hAnsi="Arial" w:cs="Arial"/>
          <w:b/>
          <w:sz w:val="16"/>
          <w:szCs w:val="16"/>
        </w:rPr>
      </w:pPr>
    </w:p>
    <w:p w:rsidR="00301357" w:rsidRDefault="00301357" w:rsidP="00301357">
      <w:pPr>
        <w:pStyle w:val="NoSpacing"/>
        <w:ind w:left="426"/>
        <w:jc w:val="both"/>
        <w:rPr>
          <w:rFonts w:ascii="Arial" w:hAnsi="Arial" w:cs="Arial"/>
          <w:b/>
          <w:sz w:val="24"/>
          <w:szCs w:val="24"/>
        </w:rPr>
      </w:pPr>
      <w:r>
        <w:rPr>
          <w:rFonts w:ascii="Arial" w:hAnsi="Arial" w:cs="Arial"/>
          <w:b/>
          <w:sz w:val="24"/>
          <w:szCs w:val="24"/>
        </w:rPr>
        <w:t>9.   Investment Reports</w:t>
      </w:r>
    </w:p>
    <w:p w:rsidR="00301357" w:rsidRDefault="00301357" w:rsidP="00301357">
      <w:pPr>
        <w:pStyle w:val="NoSpacing"/>
        <w:ind w:firstLine="426"/>
        <w:jc w:val="both"/>
        <w:rPr>
          <w:rFonts w:ascii="Arial" w:hAnsi="Arial" w:cs="Arial"/>
          <w:sz w:val="24"/>
          <w:szCs w:val="24"/>
        </w:rPr>
      </w:pPr>
      <w:r>
        <w:rPr>
          <w:rFonts w:ascii="Arial" w:hAnsi="Arial" w:cs="Arial"/>
          <w:sz w:val="24"/>
          <w:szCs w:val="24"/>
        </w:rPr>
        <w:t xml:space="preserve">The Clerk/Responsible Financial Officer will prepare a report on investment activity for full </w:t>
      </w:r>
    </w:p>
    <w:p w:rsidR="00301357" w:rsidRPr="00A539B0" w:rsidRDefault="00301357" w:rsidP="00301357">
      <w:pPr>
        <w:pStyle w:val="NoSpacing"/>
        <w:ind w:left="426"/>
        <w:jc w:val="both"/>
        <w:rPr>
          <w:rFonts w:ascii="Arial" w:hAnsi="Arial" w:cs="Arial"/>
          <w:sz w:val="24"/>
          <w:szCs w:val="24"/>
        </w:rPr>
      </w:pPr>
      <w:r>
        <w:rPr>
          <w:rFonts w:ascii="Arial" w:hAnsi="Arial" w:cs="Arial"/>
          <w:sz w:val="24"/>
          <w:szCs w:val="24"/>
        </w:rPr>
        <w:t>Council, at least twice per year.</w:t>
      </w:r>
    </w:p>
    <w:p w:rsidR="00301357" w:rsidRPr="00444CAF" w:rsidRDefault="00301357" w:rsidP="00301357">
      <w:pPr>
        <w:pStyle w:val="NoSpacing"/>
        <w:ind w:left="426"/>
        <w:jc w:val="both"/>
        <w:rPr>
          <w:rFonts w:ascii="Arial" w:hAnsi="Arial" w:cs="Arial"/>
          <w:b/>
          <w:sz w:val="16"/>
          <w:szCs w:val="16"/>
        </w:rPr>
      </w:pPr>
    </w:p>
    <w:p w:rsidR="00301357" w:rsidRDefault="00301357" w:rsidP="00301357">
      <w:pPr>
        <w:pStyle w:val="NoSpacing"/>
        <w:ind w:left="426"/>
        <w:jc w:val="both"/>
        <w:rPr>
          <w:rFonts w:ascii="Arial" w:hAnsi="Arial" w:cs="Arial"/>
          <w:b/>
          <w:sz w:val="24"/>
          <w:szCs w:val="24"/>
        </w:rPr>
      </w:pPr>
      <w:r>
        <w:rPr>
          <w:rFonts w:ascii="Arial" w:hAnsi="Arial" w:cs="Arial"/>
          <w:b/>
          <w:sz w:val="24"/>
          <w:szCs w:val="24"/>
        </w:rPr>
        <w:t>10. Review of this strategy</w:t>
      </w:r>
    </w:p>
    <w:p w:rsidR="00301357" w:rsidRDefault="00301357" w:rsidP="00301357">
      <w:pPr>
        <w:pStyle w:val="NoSpacing"/>
        <w:ind w:left="426"/>
        <w:jc w:val="both"/>
        <w:rPr>
          <w:rFonts w:ascii="Arial" w:hAnsi="Arial" w:cs="Arial"/>
          <w:sz w:val="24"/>
          <w:szCs w:val="24"/>
        </w:rPr>
      </w:pPr>
      <w:r>
        <w:rPr>
          <w:rFonts w:ascii="Arial" w:hAnsi="Arial" w:cs="Arial"/>
          <w:sz w:val="24"/>
          <w:szCs w:val="24"/>
        </w:rPr>
        <w:t>The Investment Strategy will be reviewed annually and approved by full Council before   commencement of a new financial year.  The Council reserves the right to make variations to the Strategy at any time, subject to the approval of full Council.  Any variations will be made available to the public.</w:t>
      </w:r>
    </w:p>
    <w:p w:rsidR="00301357" w:rsidRPr="00444CAF" w:rsidRDefault="00301357" w:rsidP="00301357">
      <w:pPr>
        <w:pStyle w:val="NoSpacing"/>
        <w:ind w:left="426"/>
        <w:jc w:val="both"/>
        <w:rPr>
          <w:rFonts w:ascii="Arial" w:hAnsi="Arial" w:cs="Arial"/>
          <w:sz w:val="16"/>
          <w:szCs w:val="16"/>
        </w:rPr>
      </w:pPr>
    </w:p>
    <w:p w:rsidR="00301357" w:rsidRDefault="00301357" w:rsidP="00301357">
      <w:pPr>
        <w:pStyle w:val="NoSpacing"/>
        <w:ind w:left="426"/>
        <w:jc w:val="both"/>
        <w:rPr>
          <w:rFonts w:ascii="Arial" w:hAnsi="Arial" w:cs="Arial"/>
          <w:b/>
          <w:sz w:val="24"/>
          <w:szCs w:val="24"/>
        </w:rPr>
      </w:pPr>
      <w:r>
        <w:rPr>
          <w:rFonts w:ascii="Arial" w:hAnsi="Arial" w:cs="Arial"/>
          <w:b/>
          <w:sz w:val="24"/>
          <w:szCs w:val="24"/>
        </w:rPr>
        <w:t>11.  Risk Assessment</w:t>
      </w:r>
    </w:p>
    <w:p w:rsidR="00301357" w:rsidRDefault="00301357" w:rsidP="00301357">
      <w:pPr>
        <w:pStyle w:val="NoSpacing"/>
        <w:ind w:left="426"/>
        <w:jc w:val="both"/>
        <w:rPr>
          <w:rFonts w:ascii="Arial" w:hAnsi="Arial" w:cs="Arial"/>
          <w:sz w:val="24"/>
          <w:szCs w:val="24"/>
        </w:rPr>
      </w:pPr>
      <w:r>
        <w:rPr>
          <w:rFonts w:ascii="Arial" w:hAnsi="Arial" w:cs="Arial"/>
          <w:sz w:val="24"/>
          <w:szCs w:val="24"/>
        </w:rPr>
        <w:t>The Council does not employ in-house or external financial advisers but will generally rely on information which is publicly available.  The risks associated with investments will be kept to a minimum by using high quality organisations including the UK Government or a local authority.  The Council will invest surplus monies in banks and other appropriate financial organisations, as agreed by full Council.</w:t>
      </w:r>
    </w:p>
    <w:p w:rsidR="00301357" w:rsidRPr="00444CAF" w:rsidRDefault="00301357" w:rsidP="00301357">
      <w:pPr>
        <w:pStyle w:val="NoSpacing"/>
        <w:ind w:left="426"/>
        <w:jc w:val="both"/>
        <w:rPr>
          <w:rFonts w:ascii="Arial" w:hAnsi="Arial" w:cs="Arial"/>
          <w:b/>
          <w:sz w:val="16"/>
          <w:szCs w:val="16"/>
        </w:rPr>
      </w:pPr>
    </w:p>
    <w:p w:rsidR="00301357" w:rsidRDefault="00301357" w:rsidP="00301357">
      <w:pPr>
        <w:pStyle w:val="NoSpacing"/>
        <w:ind w:left="426"/>
        <w:jc w:val="both"/>
        <w:rPr>
          <w:rFonts w:ascii="Arial" w:hAnsi="Arial" w:cs="Arial"/>
          <w:b/>
          <w:sz w:val="24"/>
          <w:szCs w:val="24"/>
        </w:rPr>
      </w:pPr>
      <w:r>
        <w:rPr>
          <w:rFonts w:ascii="Arial" w:hAnsi="Arial" w:cs="Arial"/>
          <w:b/>
          <w:sz w:val="24"/>
          <w:szCs w:val="24"/>
        </w:rPr>
        <w:t>12.  Freedom of Information</w:t>
      </w:r>
    </w:p>
    <w:p w:rsidR="00301357" w:rsidRDefault="00301357" w:rsidP="00301357">
      <w:pPr>
        <w:pStyle w:val="NoSpacing"/>
        <w:ind w:left="426"/>
        <w:jc w:val="both"/>
        <w:rPr>
          <w:rFonts w:ascii="Arial" w:hAnsi="Arial" w:cs="Arial"/>
          <w:sz w:val="24"/>
          <w:szCs w:val="24"/>
        </w:rPr>
      </w:pPr>
      <w:r>
        <w:rPr>
          <w:rFonts w:ascii="Arial" w:hAnsi="Arial" w:cs="Arial"/>
          <w:sz w:val="24"/>
          <w:szCs w:val="24"/>
        </w:rPr>
        <w:t>In accordance with the Freedom of Information Act 2000, this document will be published on the Council’s website</w:t>
      </w:r>
      <w:r w:rsidRPr="00AB2976">
        <w:rPr>
          <w:rFonts w:ascii="Arial" w:hAnsi="Arial" w:cs="Arial"/>
          <w:color w:val="2E74B5" w:themeColor="accent1" w:themeShade="BF"/>
          <w:sz w:val="24"/>
          <w:szCs w:val="24"/>
        </w:rPr>
        <w:t xml:space="preserve">: </w:t>
      </w:r>
      <w:hyperlink r:id="rId6" w:history="1">
        <w:r w:rsidRPr="00AB2976">
          <w:rPr>
            <w:rStyle w:val="Hyperlink"/>
            <w:rFonts w:ascii="Arial" w:hAnsi="Arial" w:cs="Arial"/>
            <w:color w:val="2E74B5" w:themeColor="accent1" w:themeShade="BF"/>
            <w:sz w:val="24"/>
            <w:szCs w:val="24"/>
          </w:rPr>
          <w:t>www.nettleham-pc.gov.uk</w:t>
        </w:r>
      </w:hyperlink>
    </w:p>
    <w:p w:rsidR="00301357" w:rsidRPr="003D6292" w:rsidRDefault="00301357" w:rsidP="00301357">
      <w:pPr>
        <w:pStyle w:val="NoSpacing"/>
        <w:ind w:left="426"/>
        <w:jc w:val="both"/>
        <w:rPr>
          <w:rFonts w:ascii="Arial" w:hAnsi="Arial" w:cs="Arial"/>
          <w:sz w:val="16"/>
          <w:szCs w:val="16"/>
        </w:rPr>
      </w:pPr>
    </w:p>
    <w:p w:rsidR="00301357" w:rsidRDefault="00301357" w:rsidP="00301357">
      <w:pPr>
        <w:pStyle w:val="NoSpacing"/>
        <w:ind w:left="426"/>
        <w:jc w:val="both"/>
        <w:rPr>
          <w:rFonts w:ascii="Arial" w:hAnsi="Arial" w:cs="Arial"/>
          <w:sz w:val="24"/>
          <w:szCs w:val="24"/>
        </w:rPr>
      </w:pPr>
      <w:r>
        <w:rPr>
          <w:rFonts w:ascii="Arial" w:hAnsi="Arial" w:cs="Arial"/>
          <w:sz w:val="24"/>
          <w:szCs w:val="24"/>
        </w:rPr>
        <w:t xml:space="preserve">Also available to view at the Parish Office, Scothern Road, Nettleham, Lincoln LN2 2TU during office opening hours – Mon to Thurs 9am to 12 noon.  Telephone: 01522 750011 or email: </w:t>
      </w:r>
      <w:hyperlink r:id="rId7" w:history="1">
        <w:r w:rsidRPr="003175E6">
          <w:rPr>
            <w:rStyle w:val="Hyperlink"/>
            <w:rFonts w:ascii="Arial" w:hAnsi="Arial" w:cs="Arial"/>
            <w:sz w:val="24"/>
            <w:szCs w:val="24"/>
          </w:rPr>
          <w:t>parishcouncil@nettleham-pc.gov.uk</w:t>
        </w:r>
      </w:hyperlink>
    </w:p>
    <w:p w:rsidR="00301357" w:rsidRPr="00A16E5D" w:rsidRDefault="00301357" w:rsidP="00301357">
      <w:pPr>
        <w:pStyle w:val="NoSpacing"/>
        <w:ind w:left="426"/>
        <w:jc w:val="both"/>
        <w:rPr>
          <w:rFonts w:ascii="Arial" w:hAnsi="Arial" w:cs="Arial"/>
          <w:sz w:val="24"/>
          <w:szCs w:val="24"/>
        </w:rPr>
      </w:pPr>
    </w:p>
    <w:p w:rsidR="00444CAF" w:rsidRDefault="00444CAF" w:rsidP="00301357">
      <w:pPr>
        <w:pStyle w:val="NoSpacing"/>
        <w:tabs>
          <w:tab w:val="left" w:pos="284"/>
        </w:tabs>
        <w:ind w:left="426"/>
        <w:rPr>
          <w:rFonts w:ascii="Arial" w:hAnsi="Arial" w:cs="Arial"/>
          <w:b/>
          <w:sz w:val="24"/>
          <w:szCs w:val="24"/>
        </w:rPr>
      </w:pPr>
    </w:p>
    <w:p w:rsidR="00444CAF" w:rsidRDefault="00444CAF" w:rsidP="00301357">
      <w:pPr>
        <w:pStyle w:val="NoSpacing"/>
        <w:tabs>
          <w:tab w:val="left" w:pos="284"/>
        </w:tabs>
        <w:ind w:left="426"/>
        <w:rPr>
          <w:rFonts w:ascii="Arial" w:hAnsi="Arial" w:cs="Arial"/>
          <w:b/>
          <w:sz w:val="24"/>
          <w:szCs w:val="24"/>
        </w:rPr>
      </w:pPr>
    </w:p>
    <w:p w:rsidR="00301357" w:rsidRDefault="00444CAF" w:rsidP="00301357">
      <w:pPr>
        <w:pStyle w:val="NoSpacing"/>
        <w:tabs>
          <w:tab w:val="left" w:pos="284"/>
        </w:tabs>
        <w:ind w:left="426"/>
        <w:rPr>
          <w:rFonts w:ascii="Arial" w:hAnsi="Arial" w:cs="Arial"/>
          <w:b/>
          <w:sz w:val="24"/>
          <w:szCs w:val="24"/>
        </w:rPr>
      </w:pPr>
      <w:r>
        <w:rPr>
          <w:rFonts w:ascii="Arial" w:hAnsi="Arial" w:cs="Arial"/>
          <w:b/>
          <w:sz w:val="24"/>
          <w:szCs w:val="24"/>
        </w:rPr>
        <w:t>Adopted at</w:t>
      </w:r>
      <w:r w:rsidR="00301357" w:rsidRPr="00C57AD5">
        <w:rPr>
          <w:rFonts w:ascii="Arial" w:hAnsi="Arial" w:cs="Arial"/>
          <w:b/>
          <w:sz w:val="24"/>
          <w:szCs w:val="24"/>
        </w:rPr>
        <w:t xml:space="preserve"> the meeting of the Parish Council </w:t>
      </w:r>
      <w:r>
        <w:rPr>
          <w:rFonts w:ascii="Arial" w:hAnsi="Arial" w:cs="Arial"/>
          <w:b/>
          <w:sz w:val="24"/>
          <w:szCs w:val="24"/>
        </w:rPr>
        <w:t xml:space="preserve">held </w:t>
      </w:r>
      <w:r w:rsidR="00301357" w:rsidRPr="00C57AD5">
        <w:rPr>
          <w:rFonts w:ascii="Arial" w:hAnsi="Arial" w:cs="Arial"/>
          <w:b/>
          <w:sz w:val="24"/>
          <w:szCs w:val="24"/>
        </w:rPr>
        <w:t>on 22.02.22</w:t>
      </w:r>
    </w:p>
    <w:p w:rsidR="00444CAF" w:rsidRDefault="00444CAF" w:rsidP="00301357">
      <w:pPr>
        <w:pStyle w:val="NoSpacing"/>
        <w:tabs>
          <w:tab w:val="left" w:pos="284"/>
        </w:tabs>
        <w:ind w:left="426"/>
        <w:rPr>
          <w:rFonts w:ascii="Arial" w:hAnsi="Arial" w:cs="Arial"/>
          <w:b/>
          <w:sz w:val="24"/>
          <w:szCs w:val="24"/>
        </w:rPr>
      </w:pPr>
    </w:p>
    <w:p w:rsidR="00444CAF" w:rsidRDefault="00444CAF" w:rsidP="00301357">
      <w:pPr>
        <w:pStyle w:val="NoSpacing"/>
        <w:tabs>
          <w:tab w:val="left" w:pos="284"/>
        </w:tabs>
        <w:ind w:left="426"/>
        <w:rPr>
          <w:rFonts w:ascii="Arial" w:hAnsi="Arial" w:cs="Arial"/>
          <w:b/>
          <w:sz w:val="24"/>
          <w:szCs w:val="24"/>
        </w:rPr>
      </w:pPr>
      <w:r>
        <w:rPr>
          <w:rFonts w:ascii="Arial" w:hAnsi="Arial" w:cs="Arial"/>
          <w:b/>
          <w:sz w:val="24"/>
          <w:szCs w:val="24"/>
        </w:rPr>
        <w:t>This document will be reviewed annually</w:t>
      </w:r>
    </w:p>
    <w:p w:rsidR="00A533D0" w:rsidRDefault="00A533D0" w:rsidP="00301357">
      <w:pPr>
        <w:pStyle w:val="NoSpacing"/>
        <w:tabs>
          <w:tab w:val="left" w:pos="284"/>
        </w:tabs>
        <w:ind w:left="426"/>
        <w:rPr>
          <w:rFonts w:ascii="Arial" w:hAnsi="Arial" w:cs="Arial"/>
          <w:b/>
          <w:sz w:val="24"/>
          <w:szCs w:val="24"/>
        </w:rPr>
      </w:pPr>
    </w:p>
    <w:sectPr w:rsidR="00A533D0" w:rsidSect="00444CAF">
      <w:pgSz w:w="11906" w:h="16838"/>
      <w:pgMar w:top="284"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69E"/>
    <w:multiLevelType w:val="hybridMultilevel"/>
    <w:tmpl w:val="E1B09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201342"/>
    <w:multiLevelType w:val="hybridMultilevel"/>
    <w:tmpl w:val="802A6E3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 w15:restartNumberingAfterBreak="0">
    <w:nsid w:val="221130FE"/>
    <w:multiLevelType w:val="hybridMultilevel"/>
    <w:tmpl w:val="5D944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02267"/>
    <w:multiLevelType w:val="hybridMultilevel"/>
    <w:tmpl w:val="E0BC186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BCB7B4D"/>
    <w:multiLevelType w:val="hybridMultilevel"/>
    <w:tmpl w:val="729C5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4F0887"/>
    <w:multiLevelType w:val="hybridMultilevel"/>
    <w:tmpl w:val="8EEA194A"/>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cs="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cs="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cs="Courier New" w:hint="default"/>
      </w:rPr>
    </w:lvl>
    <w:lvl w:ilvl="8" w:tplc="08090005" w:tentative="1">
      <w:start w:val="1"/>
      <w:numFmt w:val="bullet"/>
      <w:lvlText w:val=""/>
      <w:lvlJc w:val="left"/>
      <w:pPr>
        <w:ind w:left="6218" w:hanging="360"/>
      </w:pPr>
      <w:rPr>
        <w:rFonts w:ascii="Wingdings" w:hAnsi="Wingdings" w:hint="default"/>
      </w:rPr>
    </w:lvl>
  </w:abstractNum>
  <w:num w:numId="1">
    <w:abstractNumId w:val="2"/>
  </w:num>
  <w:num w:numId="2">
    <w:abstractNumId w:val="0"/>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94"/>
    <w:rsid w:val="0000635A"/>
    <w:rsid w:val="00073F71"/>
    <w:rsid w:val="000B1C0D"/>
    <w:rsid w:val="000C59AC"/>
    <w:rsid w:val="00176543"/>
    <w:rsid w:val="00301357"/>
    <w:rsid w:val="003E05A2"/>
    <w:rsid w:val="00444CAF"/>
    <w:rsid w:val="00485A60"/>
    <w:rsid w:val="00493692"/>
    <w:rsid w:val="005931C9"/>
    <w:rsid w:val="005A362E"/>
    <w:rsid w:val="006049C7"/>
    <w:rsid w:val="006070B8"/>
    <w:rsid w:val="00617118"/>
    <w:rsid w:val="00617BBD"/>
    <w:rsid w:val="00755520"/>
    <w:rsid w:val="007F0DE0"/>
    <w:rsid w:val="008114EB"/>
    <w:rsid w:val="00825794"/>
    <w:rsid w:val="0086183B"/>
    <w:rsid w:val="009A72AC"/>
    <w:rsid w:val="00A533D0"/>
    <w:rsid w:val="00A71AC5"/>
    <w:rsid w:val="00AB39DE"/>
    <w:rsid w:val="00BB66EE"/>
    <w:rsid w:val="00BC1FB6"/>
    <w:rsid w:val="00C07930"/>
    <w:rsid w:val="00C57AD5"/>
    <w:rsid w:val="00D06E26"/>
    <w:rsid w:val="00D5347D"/>
    <w:rsid w:val="00DA23C7"/>
    <w:rsid w:val="00E45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1D9B7-62C8-4806-8C07-CBEAE45B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94"/>
    <w:pPr>
      <w:ind w:left="720"/>
      <w:contextualSpacing/>
    </w:pPr>
  </w:style>
  <w:style w:type="character" w:styleId="Hyperlink">
    <w:name w:val="Hyperlink"/>
    <w:basedOn w:val="DefaultParagraphFont"/>
    <w:uiPriority w:val="99"/>
    <w:unhideWhenUsed/>
    <w:rsid w:val="00C07930"/>
    <w:rPr>
      <w:color w:val="0563C1" w:themeColor="hyperlink"/>
      <w:u w:val="single"/>
    </w:rPr>
  </w:style>
  <w:style w:type="paragraph" w:styleId="NoSpacing">
    <w:name w:val="No Spacing"/>
    <w:uiPriority w:val="1"/>
    <w:qFormat/>
    <w:rsid w:val="00D06E26"/>
    <w:pPr>
      <w:spacing w:after="0" w:line="240" w:lineRule="auto"/>
    </w:pPr>
  </w:style>
  <w:style w:type="paragraph" w:styleId="BalloonText">
    <w:name w:val="Balloon Text"/>
    <w:basedOn w:val="Normal"/>
    <w:link w:val="BalloonTextChar"/>
    <w:uiPriority w:val="99"/>
    <w:semiHidden/>
    <w:unhideWhenUsed/>
    <w:rsid w:val="009A7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7395">
      <w:bodyDiv w:val="1"/>
      <w:marLeft w:val="0"/>
      <w:marRight w:val="0"/>
      <w:marTop w:val="0"/>
      <w:marBottom w:val="0"/>
      <w:divBdr>
        <w:top w:val="none" w:sz="0" w:space="0" w:color="auto"/>
        <w:left w:val="none" w:sz="0" w:space="0" w:color="auto"/>
        <w:bottom w:val="none" w:sz="0" w:space="0" w:color="auto"/>
        <w:right w:val="none" w:sz="0" w:space="0" w:color="auto"/>
      </w:divBdr>
    </w:div>
    <w:div w:id="1141382545">
      <w:bodyDiv w:val="1"/>
      <w:marLeft w:val="0"/>
      <w:marRight w:val="0"/>
      <w:marTop w:val="0"/>
      <w:marBottom w:val="0"/>
      <w:divBdr>
        <w:top w:val="none" w:sz="0" w:space="0" w:color="auto"/>
        <w:left w:val="none" w:sz="0" w:space="0" w:color="auto"/>
        <w:bottom w:val="none" w:sz="0" w:space="0" w:color="auto"/>
        <w:right w:val="none" w:sz="0" w:space="0" w:color="auto"/>
      </w:divBdr>
    </w:div>
    <w:div w:id="1934505951">
      <w:bodyDiv w:val="1"/>
      <w:marLeft w:val="0"/>
      <w:marRight w:val="0"/>
      <w:marTop w:val="0"/>
      <w:marBottom w:val="0"/>
      <w:divBdr>
        <w:top w:val="none" w:sz="0" w:space="0" w:color="auto"/>
        <w:left w:val="none" w:sz="0" w:space="0" w:color="auto"/>
        <w:bottom w:val="none" w:sz="0" w:space="0" w:color="auto"/>
        <w:right w:val="none" w:sz="0" w:space="0" w:color="auto"/>
      </w:divBdr>
    </w:div>
    <w:div w:id="1950160546">
      <w:bodyDiv w:val="1"/>
      <w:marLeft w:val="0"/>
      <w:marRight w:val="0"/>
      <w:marTop w:val="0"/>
      <w:marBottom w:val="0"/>
      <w:divBdr>
        <w:top w:val="none" w:sz="0" w:space="0" w:color="auto"/>
        <w:left w:val="none" w:sz="0" w:space="0" w:color="auto"/>
        <w:bottom w:val="none" w:sz="0" w:space="0" w:color="auto"/>
        <w:right w:val="none" w:sz="0" w:space="0" w:color="auto"/>
      </w:divBdr>
    </w:div>
    <w:div w:id="2040353466">
      <w:bodyDiv w:val="1"/>
      <w:marLeft w:val="0"/>
      <w:marRight w:val="0"/>
      <w:marTop w:val="0"/>
      <w:marBottom w:val="0"/>
      <w:divBdr>
        <w:top w:val="none" w:sz="0" w:space="0" w:color="auto"/>
        <w:left w:val="none" w:sz="0" w:space="0" w:color="auto"/>
        <w:bottom w:val="none" w:sz="0" w:space="0" w:color="auto"/>
        <w:right w:val="none" w:sz="0" w:space="0" w:color="auto"/>
      </w:divBdr>
    </w:div>
    <w:div w:id="21233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rishcouncil@nettleham-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ttleham-pc.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546F9-FD8C-4618-BD12-F72D3CDD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Reception</cp:lastModifiedBy>
  <cp:revision>2</cp:revision>
  <cp:lastPrinted>2022-03-01T14:17:00Z</cp:lastPrinted>
  <dcterms:created xsi:type="dcterms:W3CDTF">2023-07-17T11:25:00Z</dcterms:created>
  <dcterms:modified xsi:type="dcterms:W3CDTF">2023-07-17T11:25:00Z</dcterms:modified>
</cp:coreProperties>
</file>