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1C" w:rsidRDefault="0058559C" w:rsidP="00C138C7">
      <w:pPr>
        <w:spacing w:before="100" w:beforeAutospacing="1" w:after="100" w:afterAutospacing="1"/>
        <w:ind w:left="720" w:hanging="436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6985</wp:posOffset>
            </wp:positionV>
            <wp:extent cx="777875" cy="777875"/>
            <wp:effectExtent l="0" t="0" r="3175" b="3175"/>
            <wp:wrapSquare wrapText="bothSides"/>
            <wp:docPr id="1" name="Picture 1" descr="Nett CMYK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 CMYK 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E31020" w:rsidRPr="00367A6B" w:rsidRDefault="00DD494B" w:rsidP="00367A6B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7C8F" w:rsidRPr="00FC00A5">
        <w:rPr>
          <w:rFonts w:ascii="Arial" w:hAnsi="Arial" w:cs="Arial"/>
          <w:b/>
          <w:sz w:val="32"/>
          <w:szCs w:val="32"/>
        </w:rPr>
        <w:t>DONATED BENCH SEATS</w:t>
      </w:r>
      <w:r w:rsidR="0058559C">
        <w:rPr>
          <w:rFonts w:ascii="Arial" w:hAnsi="Arial" w:cs="Arial"/>
          <w:b/>
          <w:sz w:val="32"/>
          <w:szCs w:val="32"/>
        </w:rPr>
        <w:t xml:space="preserve"> POLICY</w:t>
      </w:r>
    </w:p>
    <w:p w:rsidR="000329E4" w:rsidRPr="00E31020" w:rsidRDefault="00967C8F" w:rsidP="00E31020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2011B">
        <w:rPr>
          <w:rFonts w:ascii="Arial" w:hAnsi="Arial" w:cs="Arial"/>
        </w:rPr>
        <w:t xml:space="preserve">Nettleham Parish Council currently </w:t>
      </w:r>
      <w:r w:rsidR="000329E4">
        <w:rPr>
          <w:rFonts w:ascii="Arial" w:hAnsi="Arial" w:cs="Arial"/>
        </w:rPr>
        <w:t xml:space="preserve">maintains around 55 </w:t>
      </w:r>
      <w:r w:rsidR="00AE1D42" w:rsidRPr="00A2011B">
        <w:rPr>
          <w:rFonts w:ascii="Arial" w:hAnsi="Arial" w:cs="Arial"/>
        </w:rPr>
        <w:t>benches (Sept 2021</w:t>
      </w:r>
      <w:r w:rsidRPr="00A2011B">
        <w:rPr>
          <w:rFonts w:ascii="Arial" w:hAnsi="Arial" w:cs="Arial"/>
        </w:rPr>
        <w:t xml:space="preserve">) </w:t>
      </w:r>
      <w:r w:rsidR="006910F8" w:rsidRPr="00A2011B">
        <w:rPr>
          <w:rFonts w:ascii="Arial" w:hAnsi="Arial" w:cs="Arial"/>
        </w:rPr>
        <w:t>many</w:t>
      </w:r>
      <w:r w:rsidR="00E31020">
        <w:rPr>
          <w:rFonts w:ascii="Arial" w:hAnsi="Arial" w:cs="Arial"/>
        </w:rPr>
        <w:t xml:space="preserve"> of which </w:t>
      </w:r>
      <w:r w:rsidR="000329E4" w:rsidRPr="00E31020">
        <w:rPr>
          <w:rFonts w:ascii="Arial" w:hAnsi="Arial" w:cs="Arial"/>
        </w:rPr>
        <w:t xml:space="preserve">have been donated to the </w:t>
      </w:r>
      <w:r w:rsidR="00D45B40">
        <w:rPr>
          <w:rFonts w:ascii="Arial" w:hAnsi="Arial" w:cs="Arial"/>
        </w:rPr>
        <w:t>Council over many</w:t>
      </w:r>
      <w:r w:rsidRPr="00E31020">
        <w:rPr>
          <w:rFonts w:ascii="Arial" w:hAnsi="Arial" w:cs="Arial"/>
        </w:rPr>
        <w:t xml:space="preserve"> years and </w:t>
      </w:r>
      <w:r w:rsidR="006910F8" w:rsidRPr="00E31020">
        <w:rPr>
          <w:rFonts w:ascii="Arial" w:hAnsi="Arial" w:cs="Arial"/>
        </w:rPr>
        <w:t xml:space="preserve">are </w:t>
      </w:r>
      <w:r w:rsidRPr="00E31020">
        <w:rPr>
          <w:rFonts w:ascii="Arial" w:hAnsi="Arial" w:cs="Arial"/>
        </w:rPr>
        <w:t>in varying degrees of condition.</w:t>
      </w:r>
    </w:p>
    <w:p w:rsidR="000329E4" w:rsidRPr="008F1479" w:rsidRDefault="000329E4" w:rsidP="000329E4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</w:p>
    <w:p w:rsidR="00F02025" w:rsidRPr="00A2011B" w:rsidRDefault="00AE1D42" w:rsidP="00E3102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2011B">
        <w:rPr>
          <w:rFonts w:ascii="Arial" w:hAnsi="Arial" w:cs="Arial"/>
        </w:rPr>
        <w:t>I</w:t>
      </w:r>
      <w:r w:rsidR="00050E84" w:rsidRPr="00A2011B">
        <w:rPr>
          <w:rFonts w:ascii="Arial" w:hAnsi="Arial" w:cs="Arial"/>
        </w:rPr>
        <w:t>nsurance cover for</w:t>
      </w:r>
      <w:r w:rsidR="000E4DA7" w:rsidRPr="00A2011B">
        <w:rPr>
          <w:rFonts w:ascii="Arial" w:hAnsi="Arial" w:cs="Arial"/>
        </w:rPr>
        <w:t xml:space="preserve"> damage,</w:t>
      </w:r>
      <w:r w:rsidRPr="00A2011B">
        <w:rPr>
          <w:rFonts w:ascii="Arial" w:hAnsi="Arial" w:cs="Arial"/>
        </w:rPr>
        <w:t xml:space="preserve"> loss or destruction of benches is included in the Council’s policy, although </w:t>
      </w:r>
      <w:r w:rsidR="00A2011B" w:rsidRPr="00A2011B">
        <w:rPr>
          <w:rFonts w:ascii="Arial" w:hAnsi="Arial" w:cs="Arial"/>
        </w:rPr>
        <w:t xml:space="preserve">limited, as the insurers </w:t>
      </w:r>
      <w:r w:rsidR="000329E4">
        <w:rPr>
          <w:rFonts w:ascii="Arial" w:hAnsi="Arial" w:cs="Arial"/>
        </w:rPr>
        <w:t xml:space="preserve">initial </w:t>
      </w:r>
      <w:r w:rsidRPr="00A2011B">
        <w:rPr>
          <w:rFonts w:ascii="Arial" w:hAnsi="Arial" w:cs="Arial"/>
        </w:rPr>
        <w:t xml:space="preserve">excess charge </w:t>
      </w:r>
      <w:r w:rsidR="00A2011B" w:rsidRPr="00A2011B">
        <w:rPr>
          <w:rFonts w:ascii="Arial" w:hAnsi="Arial" w:cs="Arial"/>
        </w:rPr>
        <w:t>is currently set at £125</w:t>
      </w:r>
      <w:r w:rsidR="004C6143">
        <w:rPr>
          <w:rFonts w:ascii="Arial" w:hAnsi="Arial" w:cs="Arial"/>
        </w:rPr>
        <w:t>.00 and</w:t>
      </w:r>
      <w:r w:rsidR="008F1479">
        <w:rPr>
          <w:rFonts w:ascii="Arial" w:hAnsi="Arial" w:cs="Arial"/>
        </w:rPr>
        <w:t xml:space="preserve"> is</w:t>
      </w:r>
      <w:r w:rsidR="004C6143">
        <w:rPr>
          <w:rFonts w:ascii="Arial" w:hAnsi="Arial" w:cs="Arial"/>
        </w:rPr>
        <w:t xml:space="preserve"> subject to change.</w:t>
      </w:r>
    </w:p>
    <w:p w:rsidR="00F02025" w:rsidRPr="008F1479" w:rsidRDefault="00F02025" w:rsidP="00FC00A5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</w:p>
    <w:p w:rsidR="00F02025" w:rsidRDefault="00A2011B" w:rsidP="00E31020">
      <w:pPr>
        <w:pStyle w:val="ListParagraph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Generally, the Council does not</w:t>
      </w:r>
      <w:r w:rsidR="00967C8F" w:rsidRPr="006E3CE1">
        <w:rPr>
          <w:rFonts w:ascii="Arial" w:hAnsi="Arial" w:cs="Arial"/>
        </w:rPr>
        <w:t xml:space="preserve"> </w:t>
      </w:r>
      <w:r w:rsidR="004C6143">
        <w:rPr>
          <w:rFonts w:ascii="Arial" w:hAnsi="Arial" w:cs="Arial"/>
        </w:rPr>
        <w:t>cover the cost to</w:t>
      </w:r>
      <w:r w:rsidR="000329E4">
        <w:rPr>
          <w:rFonts w:ascii="Arial" w:hAnsi="Arial" w:cs="Arial"/>
        </w:rPr>
        <w:t xml:space="preserve"> replace existing benches and </w:t>
      </w:r>
      <w:r>
        <w:rPr>
          <w:rFonts w:ascii="Arial" w:hAnsi="Arial" w:cs="Arial"/>
        </w:rPr>
        <w:t>does not</w:t>
      </w:r>
      <w:r w:rsidR="00967C8F" w:rsidRPr="006E3CE1">
        <w:rPr>
          <w:rFonts w:ascii="Arial" w:hAnsi="Arial" w:cs="Arial"/>
        </w:rPr>
        <w:t xml:space="preserve"> </w:t>
      </w:r>
      <w:r w:rsidR="000329E4">
        <w:rPr>
          <w:rFonts w:ascii="Arial" w:hAnsi="Arial" w:cs="Arial"/>
        </w:rPr>
        <w:t xml:space="preserve">generally </w:t>
      </w:r>
      <w:r w:rsidR="009A2971" w:rsidRPr="006E3CE1">
        <w:rPr>
          <w:rFonts w:ascii="Arial" w:hAnsi="Arial" w:cs="Arial"/>
        </w:rPr>
        <w:t>accept</w:t>
      </w:r>
      <w:r w:rsidR="00967C8F" w:rsidRPr="006E3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requests to site </w:t>
      </w:r>
      <w:r w:rsidR="00967C8F" w:rsidRPr="006E3CE1">
        <w:rPr>
          <w:rFonts w:ascii="Arial" w:hAnsi="Arial" w:cs="Arial"/>
        </w:rPr>
        <w:t>additional benc</w:t>
      </w:r>
      <w:r w:rsidR="008D575E" w:rsidRPr="006E3CE1">
        <w:rPr>
          <w:rFonts w:ascii="Arial" w:hAnsi="Arial" w:cs="Arial"/>
        </w:rPr>
        <w:t>h</w:t>
      </w:r>
      <w:r w:rsidR="00967C8F" w:rsidRPr="006E3CE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– unless, following survey the need for a new bench is identified.</w:t>
      </w:r>
    </w:p>
    <w:p w:rsidR="00F02025" w:rsidRPr="008F1479" w:rsidRDefault="00F02025" w:rsidP="00FC00A5">
      <w:pPr>
        <w:pStyle w:val="ListParagraph"/>
        <w:spacing w:before="120" w:after="120"/>
        <w:ind w:left="0"/>
        <w:jc w:val="both"/>
        <w:rPr>
          <w:rFonts w:ascii="Arial" w:hAnsi="Arial" w:cs="Arial"/>
          <w:sz w:val="16"/>
          <w:szCs w:val="16"/>
        </w:rPr>
      </w:pPr>
    </w:p>
    <w:p w:rsidR="00EF4482" w:rsidRDefault="00EF4482" w:rsidP="00E31020">
      <w:pPr>
        <w:pStyle w:val="ListParagraph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6E3CE1">
        <w:rPr>
          <w:rFonts w:ascii="Arial" w:hAnsi="Arial" w:cs="Arial"/>
        </w:rPr>
        <w:t xml:space="preserve">A survey of all benches is </w:t>
      </w:r>
      <w:r w:rsidR="000329E4">
        <w:rPr>
          <w:rFonts w:ascii="Arial" w:hAnsi="Arial" w:cs="Arial"/>
        </w:rPr>
        <w:t xml:space="preserve">generally </w:t>
      </w:r>
      <w:r w:rsidRPr="006E3CE1">
        <w:rPr>
          <w:rFonts w:ascii="Arial" w:hAnsi="Arial" w:cs="Arial"/>
        </w:rPr>
        <w:t>carried out</w:t>
      </w:r>
      <w:r>
        <w:rPr>
          <w:rFonts w:ascii="Arial" w:hAnsi="Arial" w:cs="Arial"/>
        </w:rPr>
        <w:t xml:space="preserve"> annually (usually </w:t>
      </w:r>
      <w:r w:rsidR="000329E4">
        <w:rPr>
          <w:rFonts w:ascii="Arial" w:hAnsi="Arial" w:cs="Arial"/>
        </w:rPr>
        <w:t xml:space="preserve">between </w:t>
      </w:r>
      <w:r w:rsidR="00A2011B">
        <w:rPr>
          <w:rFonts w:ascii="Arial" w:hAnsi="Arial" w:cs="Arial"/>
        </w:rPr>
        <w:t xml:space="preserve">May - </w:t>
      </w:r>
      <w:r w:rsidR="008F1479">
        <w:rPr>
          <w:rFonts w:ascii="Arial" w:hAnsi="Arial" w:cs="Arial"/>
        </w:rPr>
        <w:t>September</w:t>
      </w:r>
      <w:r w:rsidRPr="006E3CE1">
        <w:rPr>
          <w:rFonts w:ascii="Arial" w:hAnsi="Arial" w:cs="Arial"/>
        </w:rPr>
        <w:t>) and the following action</w:t>
      </w:r>
      <w:r w:rsidR="008F1479">
        <w:rPr>
          <w:rFonts w:ascii="Arial" w:hAnsi="Arial" w:cs="Arial"/>
        </w:rPr>
        <w:t>(s)</w:t>
      </w:r>
      <w:r w:rsidRPr="006E3CE1">
        <w:rPr>
          <w:rFonts w:ascii="Arial" w:hAnsi="Arial" w:cs="Arial"/>
        </w:rPr>
        <w:t xml:space="preserve"> </w:t>
      </w:r>
      <w:r w:rsidR="00FF0395">
        <w:rPr>
          <w:rFonts w:ascii="Arial" w:hAnsi="Arial" w:cs="Arial"/>
        </w:rPr>
        <w:t xml:space="preserve">will be </w:t>
      </w:r>
      <w:r w:rsidRPr="006E3CE1">
        <w:rPr>
          <w:rFonts w:ascii="Arial" w:hAnsi="Arial" w:cs="Arial"/>
        </w:rPr>
        <w:t>taken</w:t>
      </w:r>
      <w:r>
        <w:rPr>
          <w:rFonts w:ascii="Arial" w:hAnsi="Arial" w:cs="Arial"/>
        </w:rPr>
        <w:t xml:space="preserve"> by the Council</w:t>
      </w:r>
      <w:r w:rsidR="00FF0395">
        <w:rPr>
          <w:rFonts w:ascii="Arial" w:hAnsi="Arial" w:cs="Arial"/>
        </w:rPr>
        <w:t>, as identified</w:t>
      </w:r>
      <w:r w:rsidR="000329E4">
        <w:rPr>
          <w:rFonts w:ascii="Arial" w:hAnsi="Arial" w:cs="Arial"/>
          <w:b/>
        </w:rPr>
        <w:t xml:space="preserve"> -</w:t>
      </w:r>
      <w:r w:rsidR="00D46440" w:rsidRPr="00D46440">
        <w:rPr>
          <w:rFonts w:ascii="Arial" w:hAnsi="Arial" w:cs="Arial"/>
          <w:b/>
        </w:rPr>
        <w:t xml:space="preserve"> although </w:t>
      </w:r>
      <w:r w:rsidR="000329E4">
        <w:rPr>
          <w:rFonts w:ascii="Arial" w:hAnsi="Arial" w:cs="Arial"/>
          <w:b/>
        </w:rPr>
        <w:t xml:space="preserve">our </w:t>
      </w:r>
      <w:r w:rsidR="004C6143">
        <w:rPr>
          <w:rFonts w:ascii="Arial" w:hAnsi="Arial" w:cs="Arial"/>
          <w:b/>
        </w:rPr>
        <w:t>actions are</w:t>
      </w:r>
      <w:r w:rsidR="00D46440" w:rsidRPr="00D46440">
        <w:rPr>
          <w:rFonts w:ascii="Arial" w:hAnsi="Arial" w:cs="Arial"/>
          <w:b/>
        </w:rPr>
        <w:t xml:space="preserve"> subject to the availability of staff resources</w:t>
      </w:r>
      <w:r w:rsidRPr="00D46440">
        <w:rPr>
          <w:rFonts w:ascii="Arial" w:hAnsi="Arial" w:cs="Arial"/>
          <w:b/>
        </w:rPr>
        <w:t>:</w:t>
      </w:r>
    </w:p>
    <w:p w:rsidR="00D46440" w:rsidRDefault="00EF4482" w:rsidP="00E31020">
      <w:pPr>
        <w:pStyle w:val="ListParagraph"/>
        <w:numPr>
          <w:ilvl w:val="0"/>
          <w:numId w:val="2"/>
        </w:numPr>
        <w:ind w:left="851" w:hanging="284"/>
        <w:jc w:val="both"/>
        <w:rPr>
          <w:rFonts w:ascii="Arial" w:hAnsi="Arial" w:cs="Arial"/>
        </w:rPr>
      </w:pPr>
      <w:r w:rsidRPr="00D46440">
        <w:rPr>
          <w:rFonts w:ascii="Arial" w:hAnsi="Arial" w:cs="Arial"/>
        </w:rPr>
        <w:t>General clean and paint treatment carried out where required</w:t>
      </w:r>
      <w:r w:rsidR="00D46440">
        <w:rPr>
          <w:rFonts w:ascii="Arial" w:hAnsi="Arial" w:cs="Arial"/>
        </w:rPr>
        <w:t>;</w:t>
      </w:r>
    </w:p>
    <w:p w:rsidR="00A2011B" w:rsidRPr="00D46440" w:rsidRDefault="00A2011B" w:rsidP="00E31020">
      <w:pPr>
        <w:pStyle w:val="ListParagraph"/>
        <w:numPr>
          <w:ilvl w:val="0"/>
          <w:numId w:val="2"/>
        </w:numPr>
        <w:ind w:left="851" w:hanging="284"/>
        <w:jc w:val="both"/>
        <w:rPr>
          <w:rFonts w:ascii="Arial" w:hAnsi="Arial" w:cs="Arial"/>
        </w:rPr>
      </w:pPr>
      <w:r w:rsidRPr="00D46440">
        <w:rPr>
          <w:rFonts w:ascii="Arial" w:hAnsi="Arial" w:cs="Arial"/>
        </w:rPr>
        <w:t xml:space="preserve">Identified repairs </w:t>
      </w:r>
      <w:r w:rsidR="00D46440" w:rsidRPr="00D46440">
        <w:rPr>
          <w:rFonts w:ascii="Arial" w:hAnsi="Arial" w:cs="Arial"/>
        </w:rPr>
        <w:t xml:space="preserve">to be </w:t>
      </w:r>
      <w:r w:rsidRPr="00D46440">
        <w:rPr>
          <w:rFonts w:ascii="Arial" w:hAnsi="Arial" w:cs="Arial"/>
        </w:rPr>
        <w:t>undertaken;</w:t>
      </w:r>
    </w:p>
    <w:p w:rsidR="00F02025" w:rsidRPr="00A2011B" w:rsidRDefault="00A2011B" w:rsidP="00E31020">
      <w:pPr>
        <w:pStyle w:val="ListParagraph"/>
        <w:numPr>
          <w:ilvl w:val="0"/>
          <w:numId w:val="2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 if</w:t>
      </w:r>
      <w:r w:rsidR="00EF4482" w:rsidRPr="00A2011B">
        <w:rPr>
          <w:rFonts w:ascii="Arial" w:hAnsi="Arial" w:cs="Arial"/>
        </w:rPr>
        <w:t xml:space="preserve"> beyond repair or </w:t>
      </w:r>
      <w:r>
        <w:rPr>
          <w:rFonts w:ascii="Arial" w:hAnsi="Arial" w:cs="Arial"/>
        </w:rPr>
        <w:t>the cost</w:t>
      </w:r>
      <w:r w:rsidR="00EF4482" w:rsidRPr="00A2011B">
        <w:rPr>
          <w:rFonts w:ascii="Arial" w:hAnsi="Arial" w:cs="Arial"/>
        </w:rPr>
        <w:t xml:space="preserve"> to repair</w:t>
      </w:r>
      <w:r w:rsidR="00EB60D5">
        <w:rPr>
          <w:rFonts w:ascii="Arial" w:hAnsi="Arial" w:cs="Arial"/>
        </w:rPr>
        <w:t xml:space="preserve"> the bench</w:t>
      </w:r>
      <w:r>
        <w:rPr>
          <w:rFonts w:ascii="Arial" w:hAnsi="Arial" w:cs="Arial"/>
        </w:rPr>
        <w:t xml:space="preserve"> is more that 50% of</w:t>
      </w:r>
      <w:r w:rsidR="00EB60D5">
        <w:rPr>
          <w:rFonts w:ascii="Arial" w:hAnsi="Arial" w:cs="Arial"/>
        </w:rPr>
        <w:t xml:space="preserve"> its</w:t>
      </w:r>
      <w:r>
        <w:rPr>
          <w:rFonts w:ascii="Arial" w:hAnsi="Arial" w:cs="Arial"/>
        </w:rPr>
        <w:t xml:space="preserve"> replacement cost - see s</w:t>
      </w:r>
      <w:r w:rsidR="000329E4">
        <w:rPr>
          <w:rFonts w:ascii="Arial" w:hAnsi="Arial" w:cs="Arial"/>
        </w:rPr>
        <w:t>ection 5 &amp; 6</w:t>
      </w:r>
      <w:r w:rsidR="00EF4482" w:rsidRPr="00A2011B">
        <w:rPr>
          <w:rFonts w:ascii="Arial" w:hAnsi="Arial" w:cs="Arial"/>
        </w:rPr>
        <w:t xml:space="preserve"> below</w:t>
      </w:r>
    </w:p>
    <w:p w:rsidR="00F02025" w:rsidRPr="008F1479" w:rsidRDefault="00F02025" w:rsidP="00FC00A5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</w:p>
    <w:p w:rsidR="00D46440" w:rsidRPr="00D46440" w:rsidRDefault="003973A7" w:rsidP="00E3102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The Council will not </w:t>
      </w:r>
      <w:r w:rsidR="0003041C">
        <w:rPr>
          <w:rFonts w:ascii="Arial" w:hAnsi="Arial" w:cs="Arial"/>
          <w:sz w:val="23"/>
          <w:szCs w:val="23"/>
        </w:rPr>
        <w:t xml:space="preserve">generally cover the cost to </w:t>
      </w:r>
      <w:r>
        <w:rPr>
          <w:rFonts w:ascii="Arial" w:hAnsi="Arial" w:cs="Arial"/>
          <w:sz w:val="23"/>
          <w:szCs w:val="23"/>
        </w:rPr>
        <w:t>replace benches w</w:t>
      </w:r>
      <w:r w:rsidR="008F1479">
        <w:rPr>
          <w:rFonts w:ascii="Arial" w:hAnsi="Arial" w:cs="Arial"/>
          <w:sz w:val="23"/>
          <w:szCs w:val="23"/>
        </w:rPr>
        <w:t xml:space="preserve">hich are lost, damaged beyond </w:t>
      </w:r>
      <w:r>
        <w:rPr>
          <w:rFonts w:ascii="Arial" w:hAnsi="Arial" w:cs="Arial"/>
          <w:sz w:val="23"/>
          <w:szCs w:val="23"/>
        </w:rPr>
        <w:t>repair</w:t>
      </w:r>
      <w:r w:rsidR="008F1479">
        <w:rPr>
          <w:rFonts w:ascii="Arial" w:hAnsi="Arial" w:cs="Arial"/>
          <w:sz w:val="23"/>
          <w:szCs w:val="23"/>
        </w:rPr>
        <w:t xml:space="preserve"> or </w:t>
      </w:r>
      <w:r w:rsidR="003B665E">
        <w:rPr>
          <w:rFonts w:ascii="Arial" w:hAnsi="Arial" w:cs="Arial"/>
          <w:sz w:val="23"/>
          <w:szCs w:val="23"/>
        </w:rPr>
        <w:t xml:space="preserve">not </w:t>
      </w:r>
      <w:r w:rsidR="008F1479">
        <w:rPr>
          <w:rFonts w:ascii="Arial" w:hAnsi="Arial" w:cs="Arial"/>
          <w:sz w:val="23"/>
          <w:szCs w:val="23"/>
        </w:rPr>
        <w:t>within reasonable repair costs</w:t>
      </w:r>
      <w:r>
        <w:rPr>
          <w:rFonts w:ascii="Arial" w:hAnsi="Arial" w:cs="Arial"/>
          <w:sz w:val="23"/>
          <w:szCs w:val="23"/>
        </w:rPr>
        <w:t xml:space="preserve">. </w:t>
      </w:r>
    </w:p>
    <w:p w:rsidR="00D46440" w:rsidRPr="00F21557" w:rsidRDefault="0003041C" w:rsidP="00E31020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In such circumstances, t</w:t>
      </w:r>
      <w:r w:rsidR="003973A7">
        <w:rPr>
          <w:rFonts w:ascii="Arial" w:hAnsi="Arial" w:cs="Arial"/>
          <w:sz w:val="23"/>
          <w:szCs w:val="23"/>
        </w:rPr>
        <w:t>he donor of the seat will</w:t>
      </w:r>
      <w:r>
        <w:rPr>
          <w:rFonts w:ascii="Arial" w:hAnsi="Arial" w:cs="Arial"/>
          <w:sz w:val="23"/>
          <w:szCs w:val="23"/>
        </w:rPr>
        <w:t xml:space="preserve"> be notified and may be</w:t>
      </w:r>
      <w:r w:rsidR="00D46440">
        <w:rPr>
          <w:rFonts w:ascii="Arial" w:hAnsi="Arial" w:cs="Arial"/>
          <w:sz w:val="23"/>
          <w:szCs w:val="23"/>
        </w:rPr>
        <w:t xml:space="preserve"> offe</w:t>
      </w:r>
      <w:r w:rsidR="008F1479">
        <w:rPr>
          <w:rFonts w:ascii="Arial" w:hAnsi="Arial" w:cs="Arial"/>
          <w:sz w:val="23"/>
          <w:szCs w:val="23"/>
        </w:rPr>
        <w:t>red the opportunity to provide</w:t>
      </w:r>
      <w:r w:rsidR="00D46440">
        <w:rPr>
          <w:rFonts w:ascii="Arial" w:hAnsi="Arial" w:cs="Arial"/>
          <w:sz w:val="23"/>
          <w:szCs w:val="23"/>
        </w:rPr>
        <w:t xml:space="preserve"> </w:t>
      </w:r>
      <w:r w:rsidR="00FB6239">
        <w:rPr>
          <w:rFonts w:ascii="Arial" w:hAnsi="Arial" w:cs="Arial"/>
          <w:sz w:val="23"/>
          <w:szCs w:val="23"/>
        </w:rPr>
        <w:t xml:space="preserve">a </w:t>
      </w:r>
      <w:r w:rsidR="00D46440">
        <w:rPr>
          <w:rFonts w:ascii="Arial" w:hAnsi="Arial" w:cs="Arial"/>
          <w:sz w:val="23"/>
          <w:szCs w:val="23"/>
        </w:rPr>
        <w:t>replacement bench;</w:t>
      </w:r>
    </w:p>
    <w:p w:rsidR="00F21557" w:rsidRPr="00A07791" w:rsidRDefault="00F21557" w:rsidP="00F21557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</w:rPr>
      </w:pPr>
      <w:r w:rsidRPr="00A07791">
        <w:rPr>
          <w:rFonts w:ascii="Arial" w:hAnsi="Arial" w:cs="Arial"/>
          <w:sz w:val="23"/>
          <w:szCs w:val="23"/>
        </w:rPr>
        <w:t xml:space="preserve">The Council will also maintain a list of residents who have expressed an interest in donating a bench (in date order of receipt of their written request); </w:t>
      </w:r>
    </w:p>
    <w:p w:rsidR="00F02025" w:rsidRPr="00A07791" w:rsidRDefault="003973A7" w:rsidP="00E31020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</w:rPr>
      </w:pPr>
      <w:r w:rsidRPr="00A07791">
        <w:rPr>
          <w:rFonts w:ascii="Arial" w:hAnsi="Arial" w:cs="Arial"/>
          <w:sz w:val="23"/>
          <w:szCs w:val="23"/>
        </w:rPr>
        <w:t xml:space="preserve">Where it is </w:t>
      </w:r>
      <w:r w:rsidR="00584F9B" w:rsidRPr="00A07791">
        <w:rPr>
          <w:rFonts w:ascii="Arial" w:hAnsi="Arial" w:cs="Arial"/>
          <w:sz w:val="23"/>
          <w:szCs w:val="23"/>
        </w:rPr>
        <w:t>not possible to contact the bench</w:t>
      </w:r>
      <w:r w:rsidRPr="00A07791">
        <w:rPr>
          <w:rFonts w:ascii="Arial" w:hAnsi="Arial" w:cs="Arial"/>
          <w:sz w:val="23"/>
          <w:szCs w:val="23"/>
        </w:rPr>
        <w:t xml:space="preserve"> donor</w:t>
      </w:r>
      <w:r w:rsidR="004C6143" w:rsidRPr="00A07791">
        <w:rPr>
          <w:rFonts w:ascii="Arial" w:hAnsi="Arial" w:cs="Arial"/>
          <w:sz w:val="23"/>
          <w:szCs w:val="23"/>
        </w:rPr>
        <w:t>,</w:t>
      </w:r>
      <w:r w:rsidR="00584F9B" w:rsidRPr="00A07791">
        <w:rPr>
          <w:rFonts w:ascii="Arial" w:hAnsi="Arial" w:cs="Arial"/>
          <w:sz w:val="23"/>
          <w:szCs w:val="23"/>
        </w:rPr>
        <w:t xml:space="preserve"> the bench</w:t>
      </w:r>
      <w:r w:rsidRPr="00A07791">
        <w:rPr>
          <w:rFonts w:ascii="Arial" w:hAnsi="Arial" w:cs="Arial"/>
          <w:sz w:val="23"/>
          <w:szCs w:val="23"/>
        </w:rPr>
        <w:t xml:space="preserve"> w</w:t>
      </w:r>
      <w:r w:rsidR="00F02025" w:rsidRPr="00A07791">
        <w:rPr>
          <w:rFonts w:ascii="Arial" w:hAnsi="Arial" w:cs="Arial"/>
          <w:sz w:val="23"/>
          <w:szCs w:val="23"/>
        </w:rPr>
        <w:t xml:space="preserve">ill be removed and disposed of </w:t>
      </w:r>
      <w:r w:rsidRPr="00A07791">
        <w:rPr>
          <w:rFonts w:ascii="Arial" w:hAnsi="Arial" w:cs="Arial"/>
          <w:sz w:val="23"/>
          <w:szCs w:val="23"/>
        </w:rPr>
        <w:t>-</w:t>
      </w:r>
      <w:r w:rsidR="000329E4" w:rsidRPr="00A07791">
        <w:rPr>
          <w:rFonts w:ascii="Arial" w:hAnsi="Arial" w:cs="Arial"/>
          <w:sz w:val="23"/>
          <w:szCs w:val="23"/>
        </w:rPr>
        <w:t xml:space="preserve"> and</w:t>
      </w:r>
      <w:r w:rsidRPr="00A07791">
        <w:rPr>
          <w:rFonts w:ascii="Arial" w:hAnsi="Arial" w:cs="Arial"/>
          <w:sz w:val="23"/>
          <w:szCs w:val="23"/>
        </w:rPr>
        <w:t xml:space="preserve"> the plaque retained at </w:t>
      </w:r>
      <w:r w:rsidR="000329E4" w:rsidRPr="00A07791">
        <w:rPr>
          <w:rFonts w:ascii="Arial" w:hAnsi="Arial" w:cs="Arial"/>
          <w:sz w:val="23"/>
          <w:szCs w:val="23"/>
        </w:rPr>
        <w:t>the Council</w:t>
      </w:r>
      <w:r w:rsidRPr="00A07791">
        <w:rPr>
          <w:rFonts w:ascii="Arial" w:hAnsi="Arial" w:cs="Arial"/>
          <w:sz w:val="23"/>
          <w:szCs w:val="23"/>
        </w:rPr>
        <w:t xml:space="preserve"> Store</w:t>
      </w:r>
      <w:r w:rsidR="00F21557" w:rsidRPr="00A07791">
        <w:rPr>
          <w:rFonts w:ascii="Arial" w:hAnsi="Arial" w:cs="Arial"/>
          <w:sz w:val="23"/>
          <w:szCs w:val="23"/>
        </w:rPr>
        <w:t xml:space="preserve"> for </w:t>
      </w:r>
      <w:r w:rsidR="001A6E8B" w:rsidRPr="00A07791">
        <w:rPr>
          <w:rFonts w:ascii="Arial" w:hAnsi="Arial" w:cs="Arial"/>
          <w:sz w:val="23"/>
          <w:szCs w:val="23"/>
        </w:rPr>
        <w:t>up to five years</w:t>
      </w:r>
      <w:r w:rsidR="00D46440" w:rsidRPr="00A07791">
        <w:rPr>
          <w:rFonts w:ascii="Arial" w:hAnsi="Arial" w:cs="Arial"/>
          <w:sz w:val="23"/>
          <w:szCs w:val="23"/>
        </w:rPr>
        <w:t>;</w:t>
      </w:r>
    </w:p>
    <w:p w:rsidR="00F21557" w:rsidRPr="00A07791" w:rsidRDefault="004C6143" w:rsidP="00F21557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</w:rPr>
      </w:pPr>
      <w:r w:rsidRPr="00A07791">
        <w:rPr>
          <w:rFonts w:ascii="Arial" w:hAnsi="Arial" w:cs="Arial"/>
          <w:sz w:val="23"/>
          <w:szCs w:val="23"/>
        </w:rPr>
        <w:t xml:space="preserve">In this event, </w:t>
      </w:r>
      <w:r w:rsidR="000329E4" w:rsidRPr="00A07791">
        <w:rPr>
          <w:rFonts w:ascii="Arial" w:hAnsi="Arial" w:cs="Arial"/>
          <w:sz w:val="23"/>
          <w:szCs w:val="23"/>
        </w:rPr>
        <w:t>the Pr</w:t>
      </w:r>
      <w:r w:rsidR="00584F9B" w:rsidRPr="00A07791">
        <w:rPr>
          <w:rFonts w:ascii="Arial" w:hAnsi="Arial" w:cs="Arial"/>
          <w:sz w:val="23"/>
          <w:szCs w:val="23"/>
        </w:rPr>
        <w:t xml:space="preserve">operty Committee may approve a replacement </w:t>
      </w:r>
      <w:r w:rsidR="0003041C" w:rsidRPr="00A07791">
        <w:rPr>
          <w:rFonts w:ascii="Arial" w:hAnsi="Arial" w:cs="Arial"/>
          <w:sz w:val="23"/>
          <w:szCs w:val="23"/>
        </w:rPr>
        <w:t>bench</w:t>
      </w:r>
      <w:r w:rsidR="00D46440" w:rsidRPr="00A07791">
        <w:rPr>
          <w:rFonts w:ascii="Arial" w:hAnsi="Arial" w:cs="Arial"/>
          <w:sz w:val="23"/>
          <w:szCs w:val="23"/>
        </w:rPr>
        <w:t>, from a new donor</w:t>
      </w:r>
      <w:r w:rsidRPr="00A07791">
        <w:rPr>
          <w:rFonts w:ascii="Arial" w:hAnsi="Arial" w:cs="Arial"/>
          <w:sz w:val="23"/>
          <w:szCs w:val="23"/>
        </w:rPr>
        <w:t>, (</w:t>
      </w:r>
      <w:r w:rsidR="00584F9B" w:rsidRPr="00A07791">
        <w:rPr>
          <w:rFonts w:ascii="Arial" w:hAnsi="Arial" w:cs="Arial"/>
          <w:sz w:val="23"/>
          <w:szCs w:val="23"/>
        </w:rPr>
        <w:t xml:space="preserve">with </w:t>
      </w:r>
      <w:r w:rsidR="00151EE0" w:rsidRPr="00A07791">
        <w:rPr>
          <w:rFonts w:ascii="Arial" w:hAnsi="Arial" w:cs="Arial"/>
          <w:sz w:val="23"/>
          <w:szCs w:val="23"/>
        </w:rPr>
        <w:t>full replacement cost</w:t>
      </w:r>
      <w:r w:rsidR="00584F9B" w:rsidRPr="00A07791">
        <w:rPr>
          <w:rFonts w:ascii="Arial" w:hAnsi="Arial" w:cs="Arial"/>
          <w:sz w:val="23"/>
          <w:szCs w:val="23"/>
        </w:rPr>
        <w:t>s</w:t>
      </w:r>
      <w:r w:rsidR="00151EE0" w:rsidRPr="00A07791">
        <w:rPr>
          <w:rFonts w:ascii="Arial" w:hAnsi="Arial" w:cs="Arial"/>
          <w:sz w:val="23"/>
          <w:szCs w:val="23"/>
        </w:rPr>
        <w:t xml:space="preserve"> </w:t>
      </w:r>
      <w:r w:rsidR="00584F9B" w:rsidRPr="00A07791">
        <w:rPr>
          <w:rFonts w:ascii="Arial" w:hAnsi="Arial" w:cs="Arial"/>
          <w:sz w:val="23"/>
          <w:szCs w:val="23"/>
        </w:rPr>
        <w:t xml:space="preserve">being met </w:t>
      </w:r>
      <w:r w:rsidR="00151EE0" w:rsidRPr="00A07791">
        <w:rPr>
          <w:rFonts w:ascii="Arial" w:hAnsi="Arial" w:cs="Arial"/>
          <w:sz w:val="23"/>
          <w:szCs w:val="23"/>
        </w:rPr>
        <w:t xml:space="preserve">at the new donor’s </w:t>
      </w:r>
      <w:r w:rsidR="0003041C" w:rsidRPr="00A07791">
        <w:rPr>
          <w:rFonts w:ascii="Arial" w:hAnsi="Arial" w:cs="Arial"/>
          <w:sz w:val="23"/>
          <w:szCs w:val="23"/>
        </w:rPr>
        <w:t>expense</w:t>
      </w:r>
      <w:r w:rsidR="00151EE0" w:rsidRPr="00A07791">
        <w:rPr>
          <w:rFonts w:ascii="Arial" w:hAnsi="Arial" w:cs="Arial"/>
          <w:sz w:val="23"/>
          <w:szCs w:val="23"/>
        </w:rPr>
        <w:t>)</w:t>
      </w:r>
      <w:r w:rsidR="00D46440" w:rsidRPr="00A07791">
        <w:rPr>
          <w:rFonts w:ascii="Arial" w:hAnsi="Arial" w:cs="Arial"/>
          <w:sz w:val="23"/>
          <w:szCs w:val="23"/>
        </w:rPr>
        <w:t>.</w:t>
      </w:r>
      <w:r w:rsidR="00F21557" w:rsidRPr="00A07791">
        <w:rPr>
          <w:rFonts w:ascii="Arial" w:hAnsi="Arial" w:cs="Arial"/>
          <w:sz w:val="23"/>
          <w:szCs w:val="23"/>
        </w:rPr>
        <w:t xml:space="preserve"> Donor applications will be considered, in the date order received.  </w:t>
      </w:r>
    </w:p>
    <w:p w:rsidR="009D5426" w:rsidRPr="00A07791" w:rsidRDefault="00F21557" w:rsidP="00F21557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</w:rPr>
      </w:pPr>
      <w:r w:rsidRPr="00A07791">
        <w:rPr>
          <w:rFonts w:ascii="Arial" w:hAnsi="Arial" w:cs="Arial"/>
          <w:sz w:val="23"/>
          <w:szCs w:val="23"/>
        </w:rPr>
        <w:t xml:space="preserve">The potential donor will be contacted and if they still wish to donate a bench the request </w:t>
      </w:r>
      <w:r w:rsidR="009D5426" w:rsidRPr="00A07791">
        <w:rPr>
          <w:rFonts w:ascii="Arial" w:hAnsi="Arial" w:cs="Arial"/>
          <w:sz w:val="23"/>
          <w:szCs w:val="23"/>
        </w:rPr>
        <w:t>will be included as a Property C</w:t>
      </w:r>
      <w:r w:rsidR="000A0FAB" w:rsidRPr="00A07791">
        <w:rPr>
          <w:rFonts w:ascii="Arial" w:hAnsi="Arial" w:cs="Arial"/>
          <w:sz w:val="23"/>
          <w:szCs w:val="23"/>
        </w:rPr>
        <w:t>ommittee agenda item, to seek</w:t>
      </w:r>
      <w:r w:rsidR="009D5426" w:rsidRPr="00A07791">
        <w:rPr>
          <w:rFonts w:ascii="Arial" w:hAnsi="Arial" w:cs="Arial"/>
          <w:sz w:val="23"/>
          <w:szCs w:val="23"/>
        </w:rPr>
        <w:t xml:space="preserve"> approval.</w:t>
      </w:r>
    </w:p>
    <w:p w:rsidR="00F02025" w:rsidRPr="008F1479" w:rsidRDefault="00F02025" w:rsidP="00FC00A5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</w:p>
    <w:p w:rsidR="00D46440" w:rsidRDefault="0003041C" w:rsidP="00E3102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replacement bench </w:t>
      </w:r>
      <w:r w:rsidR="008D575E" w:rsidRPr="006E3CE1">
        <w:rPr>
          <w:rFonts w:ascii="Arial" w:hAnsi="Arial" w:cs="Arial"/>
        </w:rPr>
        <w:t>need</w:t>
      </w:r>
      <w:r>
        <w:rPr>
          <w:rFonts w:ascii="Arial" w:hAnsi="Arial" w:cs="Arial"/>
        </w:rPr>
        <w:t>s</w:t>
      </w:r>
      <w:r w:rsidR="008D575E" w:rsidRPr="006E3CE1">
        <w:rPr>
          <w:rFonts w:ascii="Arial" w:hAnsi="Arial" w:cs="Arial"/>
        </w:rPr>
        <w:t xml:space="preserve"> to be agreed </w:t>
      </w:r>
      <w:r w:rsidR="00050E84">
        <w:rPr>
          <w:rFonts w:ascii="Arial" w:hAnsi="Arial" w:cs="Arial"/>
        </w:rPr>
        <w:t>and approved by the</w:t>
      </w:r>
      <w:r w:rsidR="009A2971" w:rsidRPr="006E3CE1">
        <w:rPr>
          <w:rFonts w:ascii="Arial" w:hAnsi="Arial" w:cs="Arial"/>
        </w:rPr>
        <w:t xml:space="preserve"> </w:t>
      </w:r>
      <w:r w:rsidR="00D46440">
        <w:rPr>
          <w:rFonts w:ascii="Arial" w:hAnsi="Arial" w:cs="Arial"/>
        </w:rPr>
        <w:t xml:space="preserve">Property Committee </w:t>
      </w:r>
      <w:r w:rsidR="009A2971" w:rsidRPr="006E3CE1">
        <w:rPr>
          <w:rFonts w:ascii="Arial" w:hAnsi="Arial" w:cs="Arial"/>
        </w:rPr>
        <w:t xml:space="preserve">and </w:t>
      </w:r>
      <w:r w:rsidR="000A0FAB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>provided</w:t>
      </w:r>
      <w:r w:rsidR="000A0FAB">
        <w:rPr>
          <w:rFonts w:ascii="Arial" w:hAnsi="Arial" w:cs="Arial"/>
        </w:rPr>
        <w:t>, generally,</w:t>
      </w:r>
      <w:r w:rsidR="00D46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line with</w:t>
      </w:r>
      <w:r w:rsidR="009A2971" w:rsidRPr="006E3CE1">
        <w:rPr>
          <w:rFonts w:ascii="Arial" w:hAnsi="Arial" w:cs="Arial"/>
        </w:rPr>
        <w:t xml:space="preserve"> the following specification:</w:t>
      </w:r>
    </w:p>
    <w:p w:rsidR="00050E84" w:rsidRPr="0063077A" w:rsidRDefault="008E7D31" w:rsidP="00D46440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:rsidR="00F21557" w:rsidRPr="00F21557" w:rsidRDefault="00D46440" w:rsidP="00F21557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D46440">
        <w:rPr>
          <w:rFonts w:ascii="Arial" w:hAnsi="Arial" w:cs="Arial"/>
          <w:b/>
        </w:rPr>
        <w:t>Heavy Duty Recycled plastic or composite</w:t>
      </w:r>
      <w:r w:rsidRPr="00D46440">
        <w:rPr>
          <w:rFonts w:ascii="Arial" w:hAnsi="Arial" w:cs="Arial"/>
        </w:rPr>
        <w:t xml:space="preserve"> (incorporating sawdust) plastic fully assembled; ideally classic style with smoothly contoured scrolled arms; 100 x 50mm min. bullnose planks with heavy duty frame/legs/arm supports which can be galvanised/stainless steel with powder coat finish; colour brown/timber effect – support frame can be black; 4no. feet fixing brackets with associated screws and plugs for fixing to concrete</w:t>
      </w:r>
      <w:r w:rsidR="000329E4">
        <w:rPr>
          <w:rFonts w:ascii="Arial" w:hAnsi="Arial" w:cs="Arial"/>
        </w:rPr>
        <w:t xml:space="preserve"> </w:t>
      </w:r>
      <w:r w:rsidR="00E31020">
        <w:rPr>
          <w:rFonts w:ascii="Arial" w:hAnsi="Arial" w:cs="Arial"/>
          <w:b/>
        </w:rPr>
        <w:t xml:space="preserve">- </w:t>
      </w:r>
      <w:r w:rsidR="008F1479">
        <w:rPr>
          <w:rFonts w:ascii="Arial" w:hAnsi="Arial" w:cs="Arial"/>
          <w:b/>
        </w:rPr>
        <w:t xml:space="preserve">e.g. </w:t>
      </w:r>
      <w:r w:rsidR="000329E4" w:rsidRPr="000329E4">
        <w:rPr>
          <w:rFonts w:ascii="Arial" w:hAnsi="Arial" w:cs="Arial"/>
          <w:b/>
        </w:rPr>
        <w:t>type similar to Type B in photograph shown overleaf.</w:t>
      </w:r>
    </w:p>
    <w:p w:rsidR="00E31020" w:rsidRDefault="0036004A" w:rsidP="00E31020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31020">
        <w:rPr>
          <w:rFonts w:ascii="Arial" w:hAnsi="Arial" w:cs="Arial"/>
          <w:b/>
        </w:rPr>
        <w:t xml:space="preserve">Heavy Duty </w:t>
      </w:r>
      <w:r w:rsidR="00D46440" w:rsidRPr="00E31020">
        <w:rPr>
          <w:rFonts w:ascii="Arial" w:hAnsi="Arial" w:cs="Arial"/>
          <w:b/>
        </w:rPr>
        <w:t>Timber benches -</w:t>
      </w:r>
      <w:r w:rsidR="00050E84" w:rsidRPr="00E31020">
        <w:rPr>
          <w:rFonts w:ascii="Arial" w:hAnsi="Arial" w:cs="Arial"/>
          <w:b/>
        </w:rPr>
        <w:t xml:space="preserve"> hardwood and from</w:t>
      </w:r>
      <w:r w:rsidR="00050E84" w:rsidRPr="00E31020">
        <w:rPr>
          <w:rFonts w:ascii="Arial" w:hAnsi="Arial" w:cs="Arial"/>
          <w:b/>
          <w:color w:val="000000"/>
          <w:sz w:val="23"/>
          <w:szCs w:val="23"/>
        </w:rPr>
        <w:t xml:space="preserve"> sustainable sources</w:t>
      </w:r>
      <w:r w:rsidR="000F212C" w:rsidRPr="00E31020">
        <w:rPr>
          <w:rFonts w:ascii="Arial" w:hAnsi="Arial" w:cs="Arial"/>
        </w:rPr>
        <w:t xml:space="preserve"> (FCS Certified Hardwood) fully assembled: </w:t>
      </w:r>
      <w:r w:rsidR="00FC00A5" w:rsidRPr="00E31020">
        <w:rPr>
          <w:rFonts w:ascii="Arial" w:hAnsi="Arial" w:cs="Arial"/>
        </w:rPr>
        <w:t xml:space="preserve">classic style with smoothly contoured scrolled arms with clear stain finish; </w:t>
      </w:r>
      <w:r w:rsidR="000F212C" w:rsidRPr="00E31020">
        <w:rPr>
          <w:rFonts w:ascii="Arial" w:hAnsi="Arial" w:cs="Arial"/>
        </w:rPr>
        <w:t>75mm thick min. material for arm and leg sections; 36mm thick min. rails – top rail 90mm for memorial plaque; 4no. feet fixing brackets with associated screws and plugs for fixing to concrete</w:t>
      </w:r>
      <w:r w:rsidR="00E31020">
        <w:rPr>
          <w:rFonts w:ascii="Arial" w:hAnsi="Arial" w:cs="Arial"/>
        </w:rPr>
        <w:t xml:space="preserve"> - </w:t>
      </w:r>
      <w:r w:rsidR="008F1479" w:rsidRPr="00E31020">
        <w:rPr>
          <w:rFonts w:ascii="Arial" w:hAnsi="Arial" w:cs="Arial"/>
          <w:b/>
        </w:rPr>
        <w:t>e.g.</w:t>
      </w:r>
      <w:r w:rsidR="008F1479" w:rsidRPr="00E31020">
        <w:rPr>
          <w:rFonts w:ascii="Arial" w:hAnsi="Arial" w:cs="Arial"/>
        </w:rPr>
        <w:t xml:space="preserve"> </w:t>
      </w:r>
      <w:r w:rsidR="000329E4" w:rsidRPr="00E31020">
        <w:rPr>
          <w:rFonts w:ascii="Arial" w:hAnsi="Arial" w:cs="Arial"/>
          <w:b/>
        </w:rPr>
        <w:t>type simil</w:t>
      </w:r>
      <w:r w:rsidR="00E31020">
        <w:rPr>
          <w:rFonts w:ascii="Arial" w:hAnsi="Arial" w:cs="Arial"/>
          <w:b/>
        </w:rPr>
        <w:t>ar to Type A in photograph</w:t>
      </w:r>
      <w:r w:rsidR="000329E4" w:rsidRPr="00E31020">
        <w:rPr>
          <w:rFonts w:ascii="Arial" w:hAnsi="Arial" w:cs="Arial"/>
          <w:b/>
        </w:rPr>
        <w:t xml:space="preserve"> overleaf.</w:t>
      </w:r>
    </w:p>
    <w:p w:rsidR="00E31020" w:rsidRPr="00E31020" w:rsidRDefault="00E31020" w:rsidP="00E31020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E31020" w:rsidRPr="00F21557" w:rsidRDefault="000329E4" w:rsidP="00F21557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31020">
        <w:rPr>
          <w:rFonts w:ascii="Arial" w:hAnsi="Arial" w:cs="Arial"/>
          <w:b/>
        </w:rPr>
        <w:t>Bench Size</w:t>
      </w:r>
      <w:r w:rsidRPr="00E31020">
        <w:rPr>
          <w:rFonts w:ascii="Arial" w:hAnsi="Arial" w:cs="Arial"/>
        </w:rPr>
        <w:t xml:space="preserve"> generally 1800</w:t>
      </w:r>
      <w:r w:rsidR="00D75D95">
        <w:rPr>
          <w:rFonts w:ascii="Arial" w:hAnsi="Arial" w:cs="Arial"/>
        </w:rPr>
        <w:t>mm</w:t>
      </w:r>
      <w:r w:rsidRPr="00E31020">
        <w:rPr>
          <w:rFonts w:ascii="Arial" w:hAnsi="Arial" w:cs="Arial"/>
        </w:rPr>
        <w:t xml:space="preserve"> long (although similar to one being replaced and to suit existing base) x 900mm min. high; Seat 500mm min. deep and backrest 420mm min high – height of seat from base to be 480mm</w:t>
      </w:r>
      <w:r w:rsidR="00E31020" w:rsidRPr="00E31020">
        <w:rPr>
          <w:rFonts w:ascii="Arial" w:hAnsi="Arial" w:cs="Arial"/>
        </w:rPr>
        <w:t>.</w:t>
      </w:r>
    </w:p>
    <w:p w:rsidR="00E31020" w:rsidRPr="009D5426" w:rsidRDefault="00050E84" w:rsidP="009D5426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31020">
        <w:rPr>
          <w:rFonts w:ascii="Arial" w:hAnsi="Arial" w:cs="Arial"/>
          <w:b/>
        </w:rPr>
        <w:t>Memorial</w:t>
      </w:r>
      <w:r w:rsidRPr="00E31020">
        <w:rPr>
          <w:rFonts w:ascii="Arial" w:hAnsi="Arial" w:cs="Arial"/>
        </w:rPr>
        <w:t xml:space="preserve"> plaques to be brass and a maximum size of 150mm x 60mm with the maximum number of words being 15.</w:t>
      </w:r>
    </w:p>
    <w:p w:rsidR="009109C2" w:rsidRDefault="009109C2" w:rsidP="00E3102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63077A">
        <w:rPr>
          <w:rFonts w:ascii="Arial" w:hAnsi="Arial" w:cs="Arial"/>
        </w:rPr>
        <w:t>he full cost for</w:t>
      </w:r>
      <w:r w:rsidR="00815733">
        <w:rPr>
          <w:rFonts w:ascii="Arial" w:hAnsi="Arial" w:cs="Arial"/>
        </w:rPr>
        <w:t xml:space="preserve"> </w:t>
      </w:r>
      <w:r w:rsidR="0063077A">
        <w:rPr>
          <w:rFonts w:ascii="Arial" w:hAnsi="Arial" w:cs="Arial"/>
        </w:rPr>
        <w:t>replacing the</w:t>
      </w:r>
      <w:r>
        <w:rPr>
          <w:rFonts w:ascii="Arial" w:hAnsi="Arial" w:cs="Arial"/>
        </w:rPr>
        <w:t xml:space="preserve"> bench must be </w:t>
      </w:r>
      <w:r w:rsidR="00A1120D">
        <w:rPr>
          <w:rFonts w:ascii="Arial" w:hAnsi="Arial" w:cs="Arial"/>
        </w:rPr>
        <w:t>bourn</w:t>
      </w:r>
      <w:r>
        <w:rPr>
          <w:rFonts w:ascii="Arial" w:hAnsi="Arial" w:cs="Arial"/>
        </w:rPr>
        <w:t xml:space="preserve"> by the donor.  </w:t>
      </w:r>
      <w:r w:rsidR="00367A6B">
        <w:rPr>
          <w:rFonts w:ascii="Arial" w:hAnsi="Arial" w:cs="Arial"/>
        </w:rPr>
        <w:t>Following approval by Property Committee, t</w:t>
      </w:r>
      <w:r>
        <w:rPr>
          <w:rFonts w:ascii="Arial" w:hAnsi="Arial" w:cs="Arial"/>
        </w:rPr>
        <w:t>he donor will be invoiced and payment must be received, in full</w:t>
      </w:r>
      <w:r w:rsidR="008157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before </w:t>
      </w:r>
      <w:r w:rsidR="00367A6B">
        <w:rPr>
          <w:rFonts w:ascii="Arial" w:hAnsi="Arial" w:cs="Arial"/>
        </w:rPr>
        <w:t>the Council places</w:t>
      </w:r>
      <w:r>
        <w:rPr>
          <w:rFonts w:ascii="Arial" w:hAnsi="Arial" w:cs="Arial"/>
        </w:rPr>
        <w:t xml:space="preserve"> the order f</w:t>
      </w:r>
      <w:r w:rsidR="009D5426">
        <w:rPr>
          <w:rFonts w:ascii="Arial" w:hAnsi="Arial" w:cs="Arial"/>
        </w:rPr>
        <w:t xml:space="preserve">or the </w:t>
      </w:r>
      <w:r w:rsidR="00665015">
        <w:rPr>
          <w:rFonts w:ascii="Arial" w:hAnsi="Arial" w:cs="Arial"/>
        </w:rPr>
        <w:t xml:space="preserve">replacement </w:t>
      </w:r>
      <w:r w:rsidR="009D5426">
        <w:rPr>
          <w:rFonts w:ascii="Arial" w:hAnsi="Arial" w:cs="Arial"/>
        </w:rPr>
        <w:t>bench</w:t>
      </w:r>
      <w:r>
        <w:rPr>
          <w:rFonts w:ascii="Arial" w:hAnsi="Arial" w:cs="Arial"/>
        </w:rPr>
        <w:t>.</w:t>
      </w:r>
    </w:p>
    <w:p w:rsidR="009D5426" w:rsidRPr="009D5426" w:rsidRDefault="009D5426" w:rsidP="009D5426">
      <w:pPr>
        <w:pStyle w:val="ListParagraph"/>
        <w:ind w:left="426"/>
        <w:rPr>
          <w:rFonts w:ascii="Arial" w:hAnsi="Arial" w:cs="Arial"/>
          <w:sz w:val="16"/>
          <w:szCs w:val="16"/>
        </w:rPr>
      </w:pPr>
    </w:p>
    <w:p w:rsidR="00E31020" w:rsidRPr="00BA5A67" w:rsidRDefault="00367A6B" w:rsidP="00E3102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Alternatively,</w:t>
      </w:r>
      <w:r w:rsidR="009627EE">
        <w:rPr>
          <w:rFonts w:ascii="Arial" w:hAnsi="Arial" w:cs="Arial"/>
        </w:rPr>
        <w:t xml:space="preserve"> if it</w:t>
      </w:r>
      <w:r w:rsidR="00EA3C47">
        <w:rPr>
          <w:rFonts w:ascii="Arial" w:hAnsi="Arial" w:cs="Arial"/>
        </w:rPr>
        <w:t xml:space="preserve"> is agreed that </w:t>
      </w:r>
      <w:r w:rsidR="009109C2">
        <w:rPr>
          <w:rFonts w:ascii="Arial" w:hAnsi="Arial" w:cs="Arial"/>
        </w:rPr>
        <w:t xml:space="preserve">the </w:t>
      </w:r>
      <w:r w:rsidR="00EA3C47">
        <w:rPr>
          <w:rFonts w:ascii="Arial" w:hAnsi="Arial" w:cs="Arial"/>
        </w:rPr>
        <w:t>donor can</w:t>
      </w:r>
      <w:r w:rsidR="009109C2">
        <w:rPr>
          <w:rFonts w:ascii="Arial" w:hAnsi="Arial" w:cs="Arial"/>
        </w:rPr>
        <w:t xml:space="preserve"> </w:t>
      </w:r>
      <w:r w:rsidR="00EA3C47">
        <w:rPr>
          <w:rFonts w:ascii="Arial" w:hAnsi="Arial" w:cs="Arial"/>
        </w:rPr>
        <w:t>provide</w:t>
      </w:r>
      <w:r w:rsidR="009109C2">
        <w:rPr>
          <w:rFonts w:ascii="Arial" w:hAnsi="Arial" w:cs="Arial"/>
        </w:rPr>
        <w:t xml:space="preserve"> the bench</w:t>
      </w:r>
      <w:r w:rsidR="00EA3C47">
        <w:rPr>
          <w:rFonts w:ascii="Arial" w:hAnsi="Arial" w:cs="Arial"/>
        </w:rPr>
        <w:t>, the Property Committee</w:t>
      </w:r>
      <w:r w:rsidR="009D5426">
        <w:rPr>
          <w:rFonts w:ascii="Arial" w:hAnsi="Arial" w:cs="Arial"/>
        </w:rPr>
        <w:t xml:space="preserve"> will need to</w:t>
      </w:r>
      <w:r w:rsidR="009109C2">
        <w:rPr>
          <w:rFonts w:ascii="Arial" w:hAnsi="Arial" w:cs="Arial"/>
        </w:rPr>
        <w:t xml:space="preserve"> approve the </w:t>
      </w:r>
      <w:r w:rsidR="009109C2" w:rsidRPr="00BA5A67">
        <w:rPr>
          <w:rFonts w:ascii="Arial" w:hAnsi="Arial" w:cs="Arial"/>
        </w:rPr>
        <w:t>type, supplier, specification and timescales</w:t>
      </w:r>
      <w:r w:rsidR="009D5426">
        <w:rPr>
          <w:rFonts w:ascii="Arial" w:hAnsi="Arial" w:cs="Arial"/>
        </w:rPr>
        <w:t>, prior to it being ordered and</w:t>
      </w:r>
      <w:r w:rsidR="00A526BC" w:rsidRPr="00BA5A67">
        <w:rPr>
          <w:rFonts w:ascii="Arial" w:hAnsi="Arial" w:cs="Arial"/>
        </w:rPr>
        <w:t xml:space="preserve"> delivered to the </w:t>
      </w:r>
      <w:r w:rsidR="00623B53">
        <w:rPr>
          <w:rFonts w:ascii="Arial" w:hAnsi="Arial" w:cs="Arial"/>
        </w:rPr>
        <w:t xml:space="preserve">bench </w:t>
      </w:r>
      <w:r w:rsidR="00A526BC" w:rsidRPr="00BA5A67">
        <w:rPr>
          <w:rFonts w:ascii="Arial" w:hAnsi="Arial" w:cs="Arial"/>
        </w:rPr>
        <w:t>si</w:t>
      </w:r>
      <w:r w:rsidR="004D6AAA" w:rsidRPr="00BA5A67">
        <w:rPr>
          <w:rFonts w:ascii="Arial" w:hAnsi="Arial" w:cs="Arial"/>
        </w:rPr>
        <w:t>t</w:t>
      </w:r>
      <w:r w:rsidR="009109C2">
        <w:rPr>
          <w:rFonts w:ascii="Arial" w:hAnsi="Arial" w:cs="Arial"/>
        </w:rPr>
        <w:t>e (or Council premises</w:t>
      </w:r>
      <w:r w:rsidR="00A526BC" w:rsidRPr="00BA5A67">
        <w:rPr>
          <w:rFonts w:ascii="Arial" w:hAnsi="Arial" w:cs="Arial"/>
        </w:rPr>
        <w:t>)</w:t>
      </w:r>
      <w:r w:rsidR="009D5426">
        <w:rPr>
          <w:rFonts w:ascii="Arial" w:hAnsi="Arial" w:cs="Arial"/>
        </w:rPr>
        <w:t xml:space="preserve">.  The associated </w:t>
      </w:r>
      <w:r w:rsidR="00A526BC" w:rsidRPr="00BA5A67">
        <w:rPr>
          <w:rFonts w:ascii="Arial" w:hAnsi="Arial" w:cs="Arial"/>
        </w:rPr>
        <w:t xml:space="preserve">fixings </w:t>
      </w:r>
      <w:r w:rsidR="009D5426">
        <w:rPr>
          <w:rFonts w:ascii="Arial" w:hAnsi="Arial" w:cs="Arial"/>
        </w:rPr>
        <w:t xml:space="preserve">will also need to be supplied by the donor. </w:t>
      </w:r>
      <w:r w:rsidR="00A526BC" w:rsidRPr="00BA5A67">
        <w:rPr>
          <w:rFonts w:ascii="Arial" w:hAnsi="Arial" w:cs="Arial"/>
        </w:rPr>
        <w:t xml:space="preserve"> The bench will then be f</w:t>
      </w:r>
      <w:r w:rsidR="004D6AAA" w:rsidRPr="00BA5A67">
        <w:rPr>
          <w:rFonts w:ascii="Arial" w:hAnsi="Arial" w:cs="Arial"/>
        </w:rPr>
        <w:t>ixed in position by the Council.</w:t>
      </w:r>
    </w:p>
    <w:p w:rsidR="00E31020" w:rsidRPr="009D5426" w:rsidRDefault="00E31020" w:rsidP="00E31020">
      <w:pPr>
        <w:pStyle w:val="ListParagraph"/>
        <w:ind w:left="426"/>
        <w:rPr>
          <w:rFonts w:ascii="Arial" w:hAnsi="Arial" w:cs="Arial"/>
          <w:sz w:val="16"/>
          <w:szCs w:val="16"/>
        </w:rPr>
      </w:pPr>
    </w:p>
    <w:p w:rsidR="00BA5A67" w:rsidRPr="00BA5A67" w:rsidRDefault="00A526BC" w:rsidP="00BA5A6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BA5A67">
        <w:rPr>
          <w:rFonts w:ascii="Arial" w:hAnsi="Arial" w:cs="Arial"/>
        </w:rPr>
        <w:t>Once a seat has been installed it becomes the property of the Council. The Council then takes liability and responsibility for all maintenance requirements</w:t>
      </w:r>
      <w:r w:rsidR="00F571BD">
        <w:rPr>
          <w:rFonts w:ascii="Arial" w:hAnsi="Arial" w:cs="Arial"/>
        </w:rPr>
        <w:t>, in line with section 5 shown overleaf</w:t>
      </w:r>
      <w:r w:rsidRPr="00BA5A67">
        <w:rPr>
          <w:rFonts w:ascii="Arial" w:hAnsi="Arial" w:cs="Arial"/>
        </w:rPr>
        <w:t>. No maintenance of any kind should be undertaken by the donor, their family or their representatives without</w:t>
      </w:r>
      <w:r w:rsidR="0036004A" w:rsidRPr="00BA5A67">
        <w:rPr>
          <w:rFonts w:ascii="Arial" w:hAnsi="Arial" w:cs="Arial"/>
        </w:rPr>
        <w:t xml:space="preserve"> prior agreement of the Council</w:t>
      </w:r>
      <w:r w:rsidR="00BA5A67">
        <w:rPr>
          <w:rFonts w:ascii="Arial" w:hAnsi="Arial" w:cs="Arial"/>
        </w:rPr>
        <w:t>.</w:t>
      </w:r>
    </w:p>
    <w:p w:rsidR="00BA5A67" w:rsidRPr="009D5426" w:rsidRDefault="00A526BC" w:rsidP="009D5426">
      <w:pPr>
        <w:jc w:val="center"/>
        <w:rPr>
          <w:rFonts w:ascii="Arial" w:hAnsi="Arial" w:cs="Arial"/>
          <w:b/>
          <w:sz w:val="24"/>
          <w:szCs w:val="24"/>
        </w:rPr>
      </w:pPr>
      <w:r w:rsidRPr="00A526BC">
        <w:rPr>
          <w:rFonts w:ascii="Arial" w:hAnsi="Arial" w:cs="Arial"/>
          <w:b/>
          <w:sz w:val="24"/>
          <w:szCs w:val="24"/>
        </w:rPr>
        <w:t>TYPICAL BENCHES</w:t>
      </w:r>
    </w:p>
    <w:p w:rsidR="00BA5A67" w:rsidRPr="0036004A" w:rsidRDefault="00BA5A67" w:rsidP="00BA5A67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 A</w:t>
      </w:r>
      <w:r w:rsidRPr="000F212C">
        <w:rPr>
          <w:rFonts w:ascii="Arial" w:hAnsi="Arial" w:cs="Arial"/>
          <w:b/>
          <w:sz w:val="24"/>
          <w:szCs w:val="24"/>
        </w:rPr>
        <w:t xml:space="preserve"> - Hardwood (Heavy Duty) Bench</w:t>
      </w:r>
    </w:p>
    <w:p w:rsidR="00BA5A67" w:rsidRDefault="002C5DD4" w:rsidP="00F571BD">
      <w:pPr>
        <w:pStyle w:val="Default"/>
      </w:pPr>
      <w:r>
        <w:rPr>
          <w:rFonts w:ascii="Myriad Pro" w:hAnsi="Myriad Pro" w:cs="Arial"/>
          <w:noProof/>
          <w:color w:val="2F2F2F"/>
          <w:lang w:eastAsia="en-GB"/>
        </w:rPr>
        <w:drawing>
          <wp:inline distT="0" distB="0" distL="0" distR="0" wp14:anchorId="2835781B" wp14:editId="4CC783DA">
            <wp:extent cx="4206383" cy="3611880"/>
            <wp:effectExtent l="0" t="0" r="3810" b="7620"/>
            <wp:docPr id="2" name="product-img" descr="Riverbank B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-img" descr="Riverbank Ben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484" cy="366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BD" w:rsidRPr="00F571BD" w:rsidRDefault="00F571BD" w:rsidP="00F571BD">
      <w:pPr>
        <w:pStyle w:val="Default"/>
        <w:rPr>
          <w:rFonts w:ascii="Arial" w:hAnsi="Arial" w:cs="Arial"/>
          <w:sz w:val="16"/>
          <w:szCs w:val="16"/>
        </w:rPr>
      </w:pPr>
    </w:p>
    <w:p w:rsidR="00BA5A67" w:rsidRPr="00BA5A67" w:rsidRDefault="00BA5A67" w:rsidP="00BA5A67">
      <w:pPr>
        <w:rPr>
          <w:rFonts w:ascii="Arial" w:hAnsi="Arial" w:cs="Arial"/>
          <w:b/>
          <w:sz w:val="24"/>
          <w:szCs w:val="24"/>
        </w:rPr>
      </w:pPr>
      <w:r w:rsidRPr="000F212C">
        <w:rPr>
          <w:rFonts w:ascii="Arial" w:hAnsi="Arial" w:cs="Arial"/>
          <w:b/>
          <w:sz w:val="24"/>
          <w:szCs w:val="24"/>
        </w:rPr>
        <w:t>TYPE B - Recycled Plastic (Heavy Duty) Bench</w:t>
      </w:r>
    </w:p>
    <w:p w:rsidR="00A07791" w:rsidRDefault="004727C6" w:rsidP="00FC00A5">
      <w:pPr>
        <w:spacing w:after="120" w:line="120" w:lineRule="auto"/>
        <w:rPr>
          <w:rFonts w:ascii="Arial" w:hAnsi="Arial" w:cs="Arial"/>
          <w:b/>
          <w:sz w:val="24"/>
          <w:szCs w:val="24"/>
        </w:rPr>
      </w:pPr>
      <w:r w:rsidRPr="000F212C">
        <w:rPr>
          <w:rFonts w:ascii="Arial" w:hAnsi="Arial" w:cs="Arial"/>
          <w:b/>
          <w:noProof/>
          <w:color w:val="111111"/>
          <w:sz w:val="24"/>
          <w:szCs w:val="24"/>
          <w:lang w:eastAsia="en-GB"/>
        </w:rPr>
        <w:drawing>
          <wp:inline distT="0" distB="0" distL="0" distR="0" wp14:anchorId="691DBC74" wp14:editId="7C90787D">
            <wp:extent cx="4822371" cy="2489628"/>
            <wp:effectExtent l="0" t="0" r="0" b="6350"/>
            <wp:docPr id="3" name="Picture 3" descr="http://ecx.images-amazon.com/images/I/91NffhpF4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x.images-amazon.com/images/I/91NffhpF4w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882" cy="252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791" w:rsidRDefault="00A07791" w:rsidP="00FC00A5">
      <w:pPr>
        <w:spacing w:after="120" w:line="1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07791" w:rsidRPr="00A07791" w:rsidRDefault="00A07791" w:rsidP="00A07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&amp; adopted at meeting of Nettleham Parish Council – 19.10.21 minute 146/21(a)</w:t>
      </w:r>
    </w:p>
    <w:sectPr w:rsidR="00A07791" w:rsidRPr="00A07791" w:rsidSect="00A07791">
      <w:footerReference w:type="default" r:id="rId11"/>
      <w:pgSz w:w="11906" w:h="16838"/>
      <w:pgMar w:top="426" w:right="991" w:bottom="142" w:left="1276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81" w:rsidRDefault="00AE1581" w:rsidP="0036004A">
      <w:pPr>
        <w:spacing w:after="0" w:line="240" w:lineRule="auto"/>
      </w:pPr>
      <w:r>
        <w:separator/>
      </w:r>
    </w:p>
  </w:endnote>
  <w:endnote w:type="continuationSeparator" w:id="0">
    <w:p w:rsidR="00AE1581" w:rsidRDefault="00AE1581" w:rsidP="0036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453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020" w:rsidRDefault="00E310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020" w:rsidRDefault="00E31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81" w:rsidRDefault="00AE1581" w:rsidP="0036004A">
      <w:pPr>
        <w:spacing w:after="0" w:line="240" w:lineRule="auto"/>
      </w:pPr>
      <w:r>
        <w:separator/>
      </w:r>
    </w:p>
  </w:footnote>
  <w:footnote w:type="continuationSeparator" w:id="0">
    <w:p w:rsidR="00AE1581" w:rsidRDefault="00AE1581" w:rsidP="0036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5CE0"/>
    <w:multiLevelType w:val="multilevel"/>
    <w:tmpl w:val="6A2EE9D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1800"/>
      </w:pPr>
      <w:rPr>
        <w:rFonts w:hint="default"/>
      </w:rPr>
    </w:lvl>
  </w:abstractNum>
  <w:abstractNum w:abstractNumId="1" w15:restartNumberingAfterBreak="0">
    <w:nsid w:val="2B725FD3"/>
    <w:multiLevelType w:val="hybridMultilevel"/>
    <w:tmpl w:val="B444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02E7C"/>
    <w:multiLevelType w:val="hybridMultilevel"/>
    <w:tmpl w:val="019C2646"/>
    <w:lvl w:ilvl="0" w:tplc="0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6A7B32A5"/>
    <w:multiLevelType w:val="hybridMultilevel"/>
    <w:tmpl w:val="76ECB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B79"/>
    <w:multiLevelType w:val="hybridMultilevel"/>
    <w:tmpl w:val="FDD0B3B4"/>
    <w:lvl w:ilvl="0" w:tplc="BC301B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8F"/>
    <w:rsid w:val="0003041C"/>
    <w:rsid w:val="000329E4"/>
    <w:rsid w:val="00050E84"/>
    <w:rsid w:val="000A0FAB"/>
    <w:rsid w:val="000E4DA7"/>
    <w:rsid w:val="000F212C"/>
    <w:rsid w:val="00151EE0"/>
    <w:rsid w:val="001A6E8B"/>
    <w:rsid w:val="001F266B"/>
    <w:rsid w:val="002C5DD4"/>
    <w:rsid w:val="002E4ABB"/>
    <w:rsid w:val="002F4425"/>
    <w:rsid w:val="002F6722"/>
    <w:rsid w:val="003032CE"/>
    <w:rsid w:val="0036004A"/>
    <w:rsid w:val="00367A6B"/>
    <w:rsid w:val="003973A7"/>
    <w:rsid w:val="003B665E"/>
    <w:rsid w:val="004727C6"/>
    <w:rsid w:val="004C6143"/>
    <w:rsid w:val="004D6AAA"/>
    <w:rsid w:val="00584F9B"/>
    <w:rsid w:val="0058559C"/>
    <w:rsid w:val="005C0E50"/>
    <w:rsid w:val="00623B53"/>
    <w:rsid w:val="0063077A"/>
    <w:rsid w:val="00636062"/>
    <w:rsid w:val="00665015"/>
    <w:rsid w:val="006910F8"/>
    <w:rsid w:val="006E3CE1"/>
    <w:rsid w:val="00747AE3"/>
    <w:rsid w:val="00815733"/>
    <w:rsid w:val="0083456D"/>
    <w:rsid w:val="00885114"/>
    <w:rsid w:val="008D575E"/>
    <w:rsid w:val="008E77FE"/>
    <w:rsid w:val="008E7D31"/>
    <w:rsid w:val="008F1479"/>
    <w:rsid w:val="009109C2"/>
    <w:rsid w:val="00917868"/>
    <w:rsid w:val="009627EE"/>
    <w:rsid w:val="00967C8F"/>
    <w:rsid w:val="009A2971"/>
    <w:rsid w:val="009D5426"/>
    <w:rsid w:val="00A07791"/>
    <w:rsid w:val="00A1120D"/>
    <w:rsid w:val="00A2011B"/>
    <w:rsid w:val="00A526BC"/>
    <w:rsid w:val="00A553FB"/>
    <w:rsid w:val="00AE1581"/>
    <w:rsid w:val="00AE1D42"/>
    <w:rsid w:val="00BA5A67"/>
    <w:rsid w:val="00C05705"/>
    <w:rsid w:val="00C138C7"/>
    <w:rsid w:val="00CB43F1"/>
    <w:rsid w:val="00CF2772"/>
    <w:rsid w:val="00D45B40"/>
    <w:rsid w:val="00D46440"/>
    <w:rsid w:val="00D75D95"/>
    <w:rsid w:val="00DD494B"/>
    <w:rsid w:val="00E31020"/>
    <w:rsid w:val="00EA3C47"/>
    <w:rsid w:val="00EB60D5"/>
    <w:rsid w:val="00EF312F"/>
    <w:rsid w:val="00EF4482"/>
    <w:rsid w:val="00F02025"/>
    <w:rsid w:val="00F21557"/>
    <w:rsid w:val="00F571BD"/>
    <w:rsid w:val="00FB6239"/>
    <w:rsid w:val="00FC00A5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375E17A-1104-4AD8-ACFD-427853C4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C8F"/>
    <w:pPr>
      <w:ind w:left="720"/>
      <w:contextualSpacing/>
    </w:pPr>
  </w:style>
  <w:style w:type="paragraph" w:customStyle="1" w:styleId="Default">
    <w:name w:val="Default"/>
    <w:rsid w:val="006E3CE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4A"/>
  </w:style>
  <w:style w:type="paragraph" w:styleId="Footer">
    <w:name w:val="footer"/>
    <w:basedOn w:val="Normal"/>
    <w:link w:val="FooterChar"/>
    <w:uiPriority w:val="99"/>
    <w:unhideWhenUsed/>
    <w:rsid w:val="0036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4A"/>
  </w:style>
  <w:style w:type="paragraph" w:styleId="BalloonText">
    <w:name w:val="Balloon Text"/>
    <w:basedOn w:val="Normal"/>
    <w:link w:val="BalloonTextChar"/>
    <w:uiPriority w:val="99"/>
    <w:semiHidden/>
    <w:unhideWhenUsed/>
    <w:rsid w:val="001F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8E37-FBA6-4DCD-B848-77A5804E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Reception</cp:lastModifiedBy>
  <cp:revision>2</cp:revision>
  <cp:lastPrinted>2016-02-04T07:56:00Z</cp:lastPrinted>
  <dcterms:created xsi:type="dcterms:W3CDTF">2023-07-17T10:53:00Z</dcterms:created>
  <dcterms:modified xsi:type="dcterms:W3CDTF">2023-07-17T10:53:00Z</dcterms:modified>
</cp:coreProperties>
</file>